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EC" w:rsidRDefault="007B6D32">
      <w:pPr>
        <w:spacing w:line="400" w:lineRule="exact"/>
        <w:jc w:val="center"/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</w:pPr>
      <w:r w:rsidRPr="003D2CEC">
        <w:rPr>
          <w:rFonts w:asciiTheme="majorEastAsia" w:eastAsiaTheme="majorEastAsia" w:hAnsiTheme="majorEastAsia" w:cs="Times New Roman"/>
          <w:b/>
          <w:bCs/>
          <w:sz w:val="28"/>
          <w:szCs w:val="28"/>
        </w:rPr>
        <w:t>2019</w:t>
      </w:r>
      <w:r w:rsidRPr="003D2CEC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年</w:t>
      </w:r>
      <w:r w:rsidRPr="003D2CEC">
        <w:rPr>
          <w:rFonts w:asciiTheme="majorEastAsia" w:eastAsiaTheme="majorEastAsia" w:hAnsiTheme="majorEastAsia" w:cs="Times New Roman"/>
          <w:b/>
          <w:bCs/>
          <w:sz w:val="28"/>
          <w:szCs w:val="28"/>
        </w:rPr>
        <w:t>枣庄市两化融合和工业互联网平台等示范企业（项目）</w:t>
      </w:r>
    </w:p>
    <w:p w:rsidR="00746A62" w:rsidRPr="003D2CEC" w:rsidRDefault="007B6D32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3D2CEC">
        <w:rPr>
          <w:rFonts w:asciiTheme="majorEastAsia" w:eastAsiaTheme="majorEastAsia" w:hAnsiTheme="majorEastAsia" w:cs="Times New Roman"/>
          <w:b/>
          <w:bCs/>
          <w:sz w:val="28"/>
          <w:szCs w:val="28"/>
        </w:rPr>
        <w:t>专项奖励（补）企业（项目）</w:t>
      </w:r>
      <w:r w:rsidRPr="003D2CEC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公示</w:t>
      </w:r>
      <w:r w:rsidRPr="003D2CEC">
        <w:rPr>
          <w:rFonts w:asciiTheme="majorEastAsia" w:eastAsiaTheme="majorEastAsia" w:hAnsiTheme="majorEastAsia" w:cs="Times New Roman"/>
          <w:b/>
          <w:bCs/>
          <w:sz w:val="28"/>
          <w:szCs w:val="28"/>
        </w:rPr>
        <w:t>名单</w:t>
      </w:r>
    </w:p>
    <w:p w:rsidR="00746A62" w:rsidRPr="003D2CEC" w:rsidRDefault="00746A62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</w:p>
    <w:tbl>
      <w:tblPr>
        <w:tblStyle w:val="a5"/>
        <w:tblW w:w="9582" w:type="dxa"/>
        <w:jc w:val="center"/>
        <w:tblLook w:val="04A0"/>
      </w:tblPr>
      <w:tblGrid>
        <w:gridCol w:w="810"/>
        <w:gridCol w:w="4770"/>
        <w:gridCol w:w="4002"/>
      </w:tblGrid>
      <w:tr w:rsidR="00746A62" w:rsidRPr="003D2CEC">
        <w:trPr>
          <w:trHeight w:val="839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41"/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/>
              </w:rPr>
              <w:t>序号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41"/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/>
              </w:rPr>
              <w:t>企业名称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41"/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/>
              </w:rPr>
              <w:t>企业（项目）</w:t>
            </w:r>
            <w:r w:rsidRPr="003D2CEC">
              <w:rPr>
                <w:rStyle w:val="font41"/>
                <w:rFonts w:asciiTheme="majorEastAsia" w:eastAsiaTheme="majorEastAsia" w:hAnsiTheme="majorEastAsia"/>
                <w:b/>
                <w:bCs/>
                <w:sz w:val="28"/>
                <w:szCs w:val="28"/>
                <w:lang/>
              </w:rPr>
              <w:t>奖励（补）</w:t>
            </w:r>
            <w:r w:rsidRPr="003D2CEC">
              <w:rPr>
                <w:rStyle w:val="font41"/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/>
              </w:rPr>
              <w:t>名称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Times New Roman"/>
                <w:color w:val="333333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仿宋_GB2312" w:hint="eastAsia"/>
                <w:color w:val="333333"/>
                <w:kern w:val="0"/>
                <w:sz w:val="28"/>
                <w:szCs w:val="28"/>
                <w:lang/>
              </w:rPr>
              <w:t>山东鲁南机床有限公司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333333"/>
                <w:kern w:val="0"/>
                <w:sz w:val="28"/>
                <w:szCs w:val="28"/>
                <w:lang/>
              </w:rPr>
            </w:pPr>
            <w:r w:rsidRPr="003D2CEC">
              <w:rPr>
                <w:rFonts w:asciiTheme="majorEastAsia" w:eastAsiaTheme="majorEastAsia" w:hAnsiTheme="majorEastAsia" w:cs="仿宋_GB2312" w:hint="eastAsia"/>
                <w:color w:val="333333"/>
                <w:kern w:val="0"/>
                <w:sz w:val="28"/>
                <w:szCs w:val="28"/>
                <w:lang/>
              </w:rPr>
              <w:t>两化融合管理体系贯标</w:t>
            </w:r>
          </w:p>
          <w:p w:rsidR="00746A62" w:rsidRPr="003D2CEC" w:rsidRDefault="007B6D32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仿宋_GB2312" w:hint="eastAsia"/>
                <w:color w:val="333333"/>
                <w:kern w:val="0"/>
                <w:sz w:val="28"/>
                <w:szCs w:val="28"/>
                <w:lang/>
              </w:rPr>
              <w:t>试点企业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山东威达重工股份有限公司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333333"/>
                <w:kern w:val="0"/>
                <w:sz w:val="28"/>
                <w:szCs w:val="28"/>
                <w:lang/>
              </w:rPr>
            </w:pPr>
            <w:r w:rsidRPr="003D2CEC">
              <w:rPr>
                <w:rFonts w:asciiTheme="majorEastAsia" w:eastAsiaTheme="majorEastAsia" w:hAnsiTheme="majorEastAsia" w:cs="仿宋_GB2312" w:hint="eastAsia"/>
                <w:color w:val="333333"/>
                <w:kern w:val="0"/>
                <w:sz w:val="28"/>
                <w:szCs w:val="28"/>
                <w:lang/>
              </w:rPr>
              <w:t>两化融合管理体系贯标</w:t>
            </w:r>
          </w:p>
          <w:p w:rsidR="00746A62" w:rsidRPr="003D2CEC" w:rsidRDefault="007B6D32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仿宋_GB2312" w:hint="eastAsia"/>
                <w:color w:val="333333"/>
                <w:kern w:val="0"/>
                <w:sz w:val="28"/>
                <w:szCs w:val="28"/>
                <w:lang/>
              </w:rPr>
              <w:t>试点企业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中材锂膜有限公司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两化融合示范项目（企业）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枣庄鑫金山智能机械股份有限公司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两化融合示范项目（企业）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山东腾达不锈钢制品有限公司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两化融合示范项目（企业）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山东联润新材料科技有限公司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两化融合示范项目（企业）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333333"/>
                <w:sz w:val="28"/>
                <w:szCs w:val="28"/>
                <w:lang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山东春福盈豆制品有限公司责任公司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两化融合示范项目（企业）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  <w:lang/>
              </w:rPr>
            </w:pPr>
            <w:r w:rsidRPr="003D2CE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333333"/>
                <w:sz w:val="28"/>
                <w:szCs w:val="28"/>
                <w:lang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山东鑫迪家居装饰有限公司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Style w:val="font81"/>
                <w:rFonts w:asciiTheme="majorEastAsia" w:eastAsiaTheme="majorEastAsia" w:hAnsiTheme="majorEastAsia" w:hint="default"/>
                <w:sz w:val="28"/>
                <w:szCs w:val="28"/>
                <w:lang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两化融合示范项目（企业）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  <w:lang/>
              </w:rPr>
            </w:pPr>
            <w:r w:rsidRPr="003D2CE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山东省同泰维润食品科技有限公司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工业互联网平台示范项目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山东泰和水处理科技股份有限公司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工业互联网平台示范项目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北一（山东）工业科技股份有限公司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工业互联网平台示范项目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山东腾达紧固科技股份有限公司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工业互联网平台示范项目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枣庄矿业（集团）有限责任公司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上云标杆企业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山东丰源集团股份有限公司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上云标杆企业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15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滕州市喜力机床有限公司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上云标杆企业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新能凤凰（滕州）能源有限公司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上云标杆企业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  <w:lang/>
              </w:rPr>
            </w:pPr>
            <w:r w:rsidRPr="003D2CE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Style w:val="font81"/>
                <w:rFonts w:asciiTheme="majorEastAsia" w:eastAsiaTheme="majorEastAsia" w:hAnsiTheme="majorEastAsia" w:hint="default"/>
                <w:sz w:val="28"/>
                <w:szCs w:val="28"/>
                <w:lang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枣庄千水星动漫有限公司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Style w:val="font81"/>
                <w:rFonts w:asciiTheme="majorEastAsia" w:eastAsiaTheme="majorEastAsia" w:hAnsiTheme="majorEastAsia" w:hint="default"/>
                <w:sz w:val="28"/>
                <w:szCs w:val="28"/>
                <w:lang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上云标杆企业</w:t>
            </w:r>
          </w:p>
        </w:tc>
      </w:tr>
      <w:tr w:rsidR="00746A62" w:rsidRPr="003D2CEC">
        <w:trPr>
          <w:trHeight w:val="800"/>
          <w:jc w:val="center"/>
        </w:trPr>
        <w:tc>
          <w:tcPr>
            <w:tcW w:w="81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  <w:lang/>
              </w:rPr>
            </w:pPr>
            <w:r w:rsidRPr="003D2CE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4770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Style w:val="font81"/>
                <w:rFonts w:asciiTheme="majorEastAsia" w:eastAsiaTheme="majorEastAsia" w:hAnsiTheme="majorEastAsia" w:hint="default"/>
                <w:sz w:val="28"/>
                <w:szCs w:val="28"/>
                <w:lang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山东牛电汽车科技有限公司</w:t>
            </w:r>
          </w:p>
        </w:tc>
        <w:tc>
          <w:tcPr>
            <w:tcW w:w="4002" w:type="dxa"/>
            <w:vAlign w:val="center"/>
          </w:tcPr>
          <w:p w:rsidR="00746A62" w:rsidRPr="003D2CEC" w:rsidRDefault="007B6D32">
            <w:pPr>
              <w:widowControl/>
              <w:spacing w:line="520" w:lineRule="exact"/>
              <w:jc w:val="center"/>
              <w:textAlignment w:val="center"/>
              <w:rPr>
                <w:rStyle w:val="font81"/>
                <w:rFonts w:asciiTheme="majorEastAsia" w:eastAsiaTheme="majorEastAsia" w:hAnsiTheme="majorEastAsia" w:hint="default"/>
                <w:sz w:val="28"/>
                <w:szCs w:val="28"/>
                <w:lang/>
              </w:rPr>
            </w:pPr>
            <w:r w:rsidRPr="003D2CEC">
              <w:rPr>
                <w:rStyle w:val="font81"/>
                <w:rFonts w:asciiTheme="majorEastAsia" w:eastAsiaTheme="majorEastAsia" w:hAnsiTheme="majorEastAsia"/>
                <w:sz w:val="28"/>
                <w:szCs w:val="28"/>
                <w:lang/>
              </w:rPr>
              <w:t>上云标杆企业</w:t>
            </w:r>
          </w:p>
        </w:tc>
      </w:tr>
    </w:tbl>
    <w:p w:rsidR="00746A62" w:rsidRPr="003D2CEC" w:rsidRDefault="00746A62" w:rsidP="003D2CEC">
      <w:pPr>
        <w:spacing w:line="580" w:lineRule="exact"/>
        <w:ind w:firstLineChars="1600" w:firstLine="4480"/>
        <w:rPr>
          <w:rFonts w:asciiTheme="majorEastAsia" w:eastAsiaTheme="majorEastAsia" w:hAnsiTheme="majorEastAsia" w:cs="Times New Roman"/>
          <w:sz w:val="28"/>
          <w:szCs w:val="28"/>
        </w:rPr>
      </w:pPr>
    </w:p>
    <w:sectPr w:rsidR="00746A62" w:rsidRPr="003D2CEC" w:rsidSect="00746A62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32" w:rsidRDefault="007B6D32" w:rsidP="00746A62">
      <w:r>
        <w:separator/>
      </w:r>
    </w:p>
  </w:endnote>
  <w:endnote w:type="continuationSeparator" w:id="1">
    <w:p w:rsidR="007B6D32" w:rsidRDefault="007B6D32" w:rsidP="0074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62" w:rsidRDefault="00746A6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46A62" w:rsidRDefault="00746A62">
                <w:pPr>
                  <w:pStyle w:val="a3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fldChar w:fldCharType="begin"/>
                </w:r>
                <w:r w:rsidR="007B6D32">
                  <w:rPr>
                    <w:rFonts w:ascii="Times New Roman" w:hAnsi="Times New Roman" w:cs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separate"/>
                </w:r>
                <w:r w:rsidR="003D2CEC">
                  <w:rPr>
                    <w:rFonts w:ascii="Times New Roman" w:hAnsi="Times New Roman" w:cs="Times New Roman"/>
                    <w:noProof/>
                    <w:sz w:val="24"/>
                  </w:rPr>
                  <w:t>- 1 -</w: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32" w:rsidRDefault="007B6D32" w:rsidP="00746A62">
      <w:r>
        <w:separator/>
      </w:r>
    </w:p>
  </w:footnote>
  <w:footnote w:type="continuationSeparator" w:id="1">
    <w:p w:rsidR="007B6D32" w:rsidRDefault="007B6D32" w:rsidP="00746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804BE3"/>
    <w:rsid w:val="003D2CEC"/>
    <w:rsid w:val="00746A62"/>
    <w:rsid w:val="007B6D32"/>
    <w:rsid w:val="01035374"/>
    <w:rsid w:val="13007F93"/>
    <w:rsid w:val="191C5631"/>
    <w:rsid w:val="1F804BE3"/>
    <w:rsid w:val="437E0725"/>
    <w:rsid w:val="46625C09"/>
    <w:rsid w:val="4E272DEE"/>
    <w:rsid w:val="4E6A1EB6"/>
    <w:rsid w:val="51A474A2"/>
    <w:rsid w:val="59AF1CA7"/>
    <w:rsid w:val="5CED2DD9"/>
    <w:rsid w:val="62434817"/>
    <w:rsid w:val="6BC0795B"/>
    <w:rsid w:val="6FFE545A"/>
    <w:rsid w:val="7E4A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A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46A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46A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746A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sid w:val="00746A62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746A62"/>
    <w:rPr>
      <w:rFonts w:ascii="仿宋_GB2312" w:eastAsia="仿宋_GB2312" w:cs="仿宋_GB2312" w:hint="eastAsia"/>
      <w:color w:val="333333"/>
      <w:sz w:val="32"/>
      <w:szCs w:val="32"/>
      <w:u w:val="none"/>
    </w:rPr>
  </w:style>
  <w:style w:type="character" w:customStyle="1" w:styleId="font31">
    <w:name w:val="font31"/>
    <w:basedOn w:val="a0"/>
    <w:qFormat/>
    <w:rsid w:val="00746A62"/>
    <w:rPr>
      <w:rFonts w:ascii="Times New Roman" w:hAnsi="Times New Roman" w:cs="Times New Roman" w:hint="default"/>
      <w:color w:val="333333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马玉章</cp:lastModifiedBy>
  <cp:revision>2</cp:revision>
  <dcterms:created xsi:type="dcterms:W3CDTF">2019-12-17T06:54:00Z</dcterms:created>
  <dcterms:modified xsi:type="dcterms:W3CDTF">2019-12-17T06:54:00Z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