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AD" w:rsidRDefault="00FD0C0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枣庄市民营经济生产力促进中心</w:t>
      </w:r>
    </w:p>
    <w:p w:rsidR="00302CAD" w:rsidRDefault="004C558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2022年度服务高质量发展绩效考核工作任务要点</w:t>
      </w:r>
    </w:p>
    <w:p w:rsidR="00BF785D" w:rsidRDefault="00BF785D">
      <w:pPr>
        <w:pStyle w:val="1"/>
        <w:rPr>
          <w:rFonts w:ascii="仿宋_GB2312" w:eastAsia="仿宋_GB2312" w:hAnsi="仿宋_GB2312" w:cs="仿宋_GB2312" w:hint="eastAsia"/>
          <w:sz w:val="32"/>
          <w:szCs w:val="32"/>
        </w:rPr>
      </w:pPr>
    </w:p>
    <w:p w:rsidR="00302CAD" w:rsidRDefault="004C558A">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w:t>
      </w:r>
      <w:r w:rsidR="00FD0C0C">
        <w:rPr>
          <w:rFonts w:ascii="仿宋_GB2312" w:eastAsia="仿宋_GB2312" w:hAnsi="仿宋_GB2312" w:cs="仿宋_GB2312" w:hint="eastAsia"/>
          <w:sz w:val="32"/>
          <w:szCs w:val="32"/>
        </w:rPr>
        <w:t>枣庄市工业和信息化局</w:t>
      </w:r>
      <w:r w:rsidR="0025220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主管部门负责人：</w:t>
      </w:r>
      <w:r w:rsidR="007104EC">
        <w:rPr>
          <w:rFonts w:ascii="仿宋_GB2312" w:eastAsia="仿宋_GB2312" w:hAnsi="仿宋_GB2312" w:cs="仿宋_GB2312" w:hint="eastAsia"/>
          <w:sz w:val="32"/>
          <w:szCs w:val="32"/>
        </w:rPr>
        <w:t>张广磊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835"/>
        <w:gridCol w:w="4111"/>
        <w:gridCol w:w="4677"/>
        <w:gridCol w:w="1560"/>
      </w:tblGrid>
      <w:tr w:rsidR="00302CAD" w:rsidTr="00910495">
        <w:tc>
          <w:tcPr>
            <w:tcW w:w="2093" w:type="dxa"/>
            <w:tcBorders>
              <w:top w:val="single" w:sz="4" w:space="0" w:color="auto"/>
              <w:left w:val="single" w:sz="4" w:space="0" w:color="auto"/>
              <w:bottom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4111" w:type="dxa"/>
            <w:tcBorders>
              <w:top w:val="single" w:sz="4" w:space="0" w:color="auto"/>
              <w:left w:val="single" w:sz="4" w:space="0" w:color="auto"/>
              <w:bottom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4677" w:type="dxa"/>
            <w:tcBorders>
              <w:top w:val="single" w:sz="4" w:space="0" w:color="auto"/>
              <w:left w:val="single" w:sz="4" w:space="0" w:color="auto"/>
              <w:bottom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F7013F" w:rsidTr="00910495">
        <w:trPr>
          <w:trHeight w:val="342"/>
        </w:trPr>
        <w:tc>
          <w:tcPr>
            <w:tcW w:w="209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围绕中心履职尽责（400分）</w:t>
            </w:r>
          </w:p>
        </w:tc>
        <w:tc>
          <w:tcPr>
            <w:tcW w:w="2835" w:type="dxa"/>
            <w:vMerge w:val="restart"/>
            <w:tcBorders>
              <w:top w:val="single" w:sz="4" w:space="0" w:color="auto"/>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w:t>
            </w:r>
          </w:p>
        </w:tc>
        <w:tc>
          <w:tcPr>
            <w:tcW w:w="4111" w:type="dxa"/>
            <w:tcBorders>
              <w:top w:val="single" w:sz="4" w:space="0" w:color="auto"/>
              <w:left w:val="single" w:sz="4" w:space="0" w:color="auto"/>
              <w:bottom w:val="single" w:sz="4" w:space="0" w:color="000000"/>
              <w:right w:val="single" w:sz="4" w:space="0" w:color="auto"/>
              <w:tl2br w:val="nil"/>
              <w:tr2bl w:val="nil"/>
            </w:tcBorders>
            <w:vAlign w:val="center"/>
          </w:tcPr>
          <w:p w:rsidR="00F7013F" w:rsidRPr="0065732E" w:rsidRDefault="00F7013F" w:rsidP="00E70F1B">
            <w:pPr>
              <w:rPr>
                <w:rFonts w:ascii="仿宋_GB2312" w:eastAsia="仿宋_GB2312"/>
                <w:szCs w:val="21"/>
              </w:rPr>
            </w:pPr>
            <w:r w:rsidRPr="0065732E">
              <w:rPr>
                <w:rFonts w:ascii="仿宋_GB2312" w:eastAsia="仿宋_GB2312" w:hint="eastAsia"/>
                <w:szCs w:val="21"/>
              </w:rPr>
              <w:t>1.中小企业公共服务体系建设</w:t>
            </w:r>
            <w:r w:rsidR="00910495" w:rsidRPr="0065732E">
              <w:rPr>
                <w:rFonts w:ascii="仿宋_GB2312" w:eastAsia="仿宋_GB2312" w:hint="eastAsia"/>
                <w:szCs w:val="21"/>
              </w:rPr>
              <w:t>。</w:t>
            </w:r>
          </w:p>
        </w:tc>
        <w:tc>
          <w:tcPr>
            <w:tcW w:w="4677" w:type="dxa"/>
            <w:tcBorders>
              <w:top w:val="single" w:sz="4" w:space="0" w:color="auto"/>
              <w:left w:val="single" w:sz="4" w:space="0" w:color="auto"/>
              <w:bottom w:val="single" w:sz="4" w:space="0" w:color="000000"/>
              <w:right w:val="single" w:sz="4" w:space="0" w:color="auto"/>
              <w:tl2br w:val="nil"/>
              <w:tr2bl w:val="nil"/>
            </w:tcBorders>
            <w:vAlign w:val="center"/>
          </w:tcPr>
          <w:p w:rsidR="00F7013F" w:rsidRPr="0065732E" w:rsidRDefault="00F7013F" w:rsidP="00F7013F">
            <w:pPr>
              <w:jc w:val="left"/>
              <w:rPr>
                <w:rFonts w:ascii="仿宋_GB2312" w:eastAsia="仿宋_GB2312" w:hAnsiTheme="minorEastAsia" w:cs="仿宋_GB2312"/>
                <w:szCs w:val="21"/>
              </w:rPr>
            </w:pPr>
            <w:r w:rsidRPr="0065732E">
              <w:rPr>
                <w:rFonts w:ascii="仿宋_GB2312" w:eastAsia="仿宋_GB2312" w:hAnsiTheme="minorEastAsia" w:cs="仿宋_GB2312" w:hint="eastAsia"/>
                <w:szCs w:val="21"/>
              </w:rPr>
              <w:t>认真执行国家、省、市三级平台《认定管理办法》</w:t>
            </w:r>
            <w:r w:rsidR="00910495" w:rsidRPr="0065732E">
              <w:rPr>
                <w:rFonts w:ascii="仿宋_GB2312" w:eastAsia="仿宋_GB2312" w:hAnsiTheme="minorEastAsia" w:cs="仿宋_GB2312" w:hint="eastAsia"/>
                <w:szCs w:val="21"/>
              </w:rPr>
              <w:t>。</w:t>
            </w:r>
          </w:p>
        </w:tc>
        <w:tc>
          <w:tcPr>
            <w:tcW w:w="1560" w:type="dxa"/>
            <w:tcBorders>
              <w:top w:val="single" w:sz="4" w:space="0" w:color="auto"/>
              <w:left w:val="single" w:sz="4" w:space="0" w:color="auto"/>
              <w:bottom w:val="single" w:sz="4" w:space="0" w:color="000000"/>
              <w:right w:val="single" w:sz="4" w:space="0" w:color="auto"/>
              <w:tl2br w:val="nil"/>
              <w:tr2bl w:val="nil"/>
            </w:tcBorders>
            <w:vAlign w:val="center"/>
          </w:tcPr>
          <w:p w:rsidR="00F7013F" w:rsidRPr="0065732E" w:rsidRDefault="00F7013F">
            <w:pPr>
              <w:jc w:val="center"/>
              <w:rPr>
                <w:rFonts w:ascii="仿宋_GB2312" w:eastAsia="仿宋_GB2312" w:hAnsi="仿宋_GB2312" w:cs="仿宋_GB2312"/>
                <w:szCs w:val="21"/>
              </w:rPr>
            </w:pPr>
            <w:r w:rsidRPr="0065732E">
              <w:rPr>
                <w:rFonts w:ascii="仿宋_GB2312" w:eastAsia="仿宋_GB2312" w:hAnsi="仿宋_GB2312" w:cs="仿宋_GB2312" w:hint="eastAsia"/>
                <w:szCs w:val="21"/>
              </w:rPr>
              <w:t>100</w:t>
            </w:r>
          </w:p>
        </w:tc>
      </w:tr>
      <w:tr w:rsidR="00F7013F" w:rsidTr="00910495">
        <w:trPr>
          <w:trHeight w:val="498"/>
        </w:trPr>
        <w:tc>
          <w:tcPr>
            <w:tcW w:w="2093" w:type="dxa"/>
            <w:vMerge/>
            <w:tcBorders>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2835" w:type="dxa"/>
            <w:vMerge/>
            <w:tcBorders>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4111" w:type="dxa"/>
            <w:tcBorders>
              <w:top w:val="single" w:sz="4" w:space="0" w:color="000000"/>
              <w:left w:val="single" w:sz="4" w:space="0" w:color="auto"/>
              <w:bottom w:val="single" w:sz="4" w:space="0" w:color="000000"/>
              <w:right w:val="single" w:sz="4" w:space="0" w:color="auto"/>
              <w:tl2br w:val="nil"/>
              <w:tr2bl w:val="nil"/>
            </w:tcBorders>
          </w:tcPr>
          <w:p w:rsidR="00F7013F" w:rsidRPr="0065732E" w:rsidRDefault="007444C6" w:rsidP="00244292">
            <w:pPr>
              <w:rPr>
                <w:rFonts w:ascii="仿宋_GB2312" w:eastAsia="仿宋_GB2312"/>
                <w:szCs w:val="21"/>
              </w:rPr>
            </w:pPr>
            <w:r>
              <w:rPr>
                <w:rFonts w:ascii="仿宋_GB2312" w:eastAsia="仿宋_GB2312" w:hint="eastAsia"/>
                <w:szCs w:val="21"/>
              </w:rPr>
              <w:t>2</w:t>
            </w:r>
            <w:r w:rsidR="00F7013F" w:rsidRPr="0065732E">
              <w:rPr>
                <w:rFonts w:ascii="仿宋_GB2312" w:eastAsia="仿宋_GB2312" w:hint="eastAsia"/>
                <w:szCs w:val="21"/>
              </w:rPr>
              <w:t>.枣庄市中小企业公共服务平台运营管理</w:t>
            </w:r>
            <w:r w:rsidR="00910495" w:rsidRPr="0065732E">
              <w:rPr>
                <w:rFonts w:ascii="仿宋_GB2312" w:eastAsia="仿宋_GB2312" w:hint="eastAsia"/>
                <w:szCs w:val="21"/>
              </w:rPr>
              <w:t>。</w:t>
            </w:r>
          </w:p>
        </w:tc>
        <w:tc>
          <w:tcPr>
            <w:tcW w:w="4677" w:type="dxa"/>
            <w:tcBorders>
              <w:top w:val="single" w:sz="4" w:space="0" w:color="000000"/>
              <w:left w:val="single" w:sz="4" w:space="0" w:color="auto"/>
              <w:bottom w:val="single" w:sz="4" w:space="0" w:color="000000"/>
              <w:right w:val="single" w:sz="4" w:space="0" w:color="auto"/>
              <w:tl2br w:val="nil"/>
              <w:tr2bl w:val="nil"/>
            </w:tcBorders>
            <w:vAlign w:val="center"/>
          </w:tcPr>
          <w:p w:rsidR="00F7013F" w:rsidRPr="0065732E" w:rsidRDefault="00F7013F" w:rsidP="002308B1">
            <w:pPr>
              <w:jc w:val="left"/>
              <w:rPr>
                <w:rFonts w:ascii="仿宋_GB2312" w:eastAsia="仿宋_GB2312" w:hAnsi="仿宋_GB2312" w:cs="仿宋_GB2312"/>
                <w:szCs w:val="21"/>
              </w:rPr>
            </w:pPr>
            <w:r w:rsidRPr="0065732E">
              <w:rPr>
                <w:rFonts w:ascii="仿宋_GB2312" w:eastAsia="仿宋_GB2312" w:hint="eastAsia"/>
                <w:bCs/>
                <w:szCs w:val="21"/>
              </w:rPr>
              <w:t>线下枣庄市中小企业公共服务平台运营管理状况良好；线上云平台入驻企业3</w:t>
            </w:r>
            <w:r w:rsidR="002308B1" w:rsidRPr="0065732E">
              <w:rPr>
                <w:rFonts w:ascii="仿宋_GB2312" w:eastAsia="仿宋_GB2312" w:hint="eastAsia"/>
                <w:bCs/>
                <w:szCs w:val="21"/>
              </w:rPr>
              <w:t>0</w:t>
            </w:r>
            <w:r w:rsidRPr="0065732E">
              <w:rPr>
                <w:rFonts w:ascii="仿宋_GB2312" w:eastAsia="仿宋_GB2312" w:hint="eastAsia"/>
                <w:bCs/>
                <w:szCs w:val="21"/>
              </w:rPr>
              <w:t>00家</w:t>
            </w:r>
            <w:r w:rsidR="002308B1" w:rsidRPr="0065732E">
              <w:rPr>
                <w:rFonts w:ascii="仿宋_GB2312" w:eastAsia="仿宋_GB2312" w:hint="eastAsia"/>
                <w:bCs/>
                <w:szCs w:val="21"/>
              </w:rPr>
              <w:t>以上</w:t>
            </w:r>
            <w:r w:rsidRPr="0065732E">
              <w:rPr>
                <w:rFonts w:ascii="仿宋_GB2312" w:eastAsia="仿宋_GB2312" w:hint="eastAsia"/>
                <w:bCs/>
                <w:szCs w:val="21"/>
              </w:rPr>
              <w:t>。</w:t>
            </w:r>
          </w:p>
        </w:tc>
        <w:tc>
          <w:tcPr>
            <w:tcW w:w="1560" w:type="dxa"/>
            <w:tcBorders>
              <w:top w:val="single" w:sz="4" w:space="0" w:color="000000"/>
              <w:left w:val="single" w:sz="4" w:space="0" w:color="auto"/>
              <w:bottom w:val="single" w:sz="4" w:space="0" w:color="000000"/>
              <w:right w:val="single" w:sz="4" w:space="0" w:color="auto"/>
              <w:tl2br w:val="nil"/>
              <w:tr2bl w:val="nil"/>
            </w:tcBorders>
            <w:vAlign w:val="center"/>
          </w:tcPr>
          <w:p w:rsidR="00F7013F" w:rsidRPr="0065732E" w:rsidRDefault="00F7013F">
            <w:pPr>
              <w:jc w:val="center"/>
              <w:rPr>
                <w:rFonts w:ascii="仿宋_GB2312" w:eastAsia="仿宋_GB2312" w:hAnsi="仿宋_GB2312" w:cs="仿宋_GB2312"/>
                <w:szCs w:val="21"/>
              </w:rPr>
            </w:pPr>
            <w:r w:rsidRPr="0065732E">
              <w:rPr>
                <w:rFonts w:ascii="仿宋_GB2312" w:eastAsia="仿宋_GB2312" w:hAnsi="仿宋_GB2312" w:cs="仿宋_GB2312" w:hint="eastAsia"/>
                <w:szCs w:val="21"/>
              </w:rPr>
              <w:t>100</w:t>
            </w:r>
          </w:p>
        </w:tc>
      </w:tr>
      <w:tr w:rsidR="00F7013F" w:rsidTr="00910495">
        <w:trPr>
          <w:trHeight w:val="492"/>
        </w:trPr>
        <w:tc>
          <w:tcPr>
            <w:tcW w:w="2093" w:type="dxa"/>
            <w:vMerge/>
            <w:tcBorders>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2835" w:type="dxa"/>
            <w:vMerge/>
            <w:tcBorders>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4111" w:type="dxa"/>
            <w:tcBorders>
              <w:top w:val="single" w:sz="4" w:space="0" w:color="000000"/>
              <w:left w:val="single" w:sz="4" w:space="0" w:color="auto"/>
              <w:bottom w:val="single" w:sz="4" w:space="0" w:color="auto"/>
              <w:right w:val="single" w:sz="4" w:space="0" w:color="auto"/>
              <w:tl2br w:val="nil"/>
              <w:tr2bl w:val="nil"/>
            </w:tcBorders>
          </w:tcPr>
          <w:p w:rsidR="00F7013F" w:rsidRPr="0065732E" w:rsidRDefault="00F7013F" w:rsidP="00244292">
            <w:pPr>
              <w:rPr>
                <w:rFonts w:ascii="仿宋_GB2312" w:eastAsia="仿宋_GB2312"/>
                <w:szCs w:val="21"/>
              </w:rPr>
            </w:pPr>
            <w:r w:rsidRPr="0065732E">
              <w:rPr>
                <w:rFonts w:ascii="仿宋_GB2312" w:eastAsia="仿宋_GB2312" w:hint="eastAsia"/>
                <w:szCs w:val="21"/>
              </w:rPr>
              <w:t>3.指导各区（市）孵化中小企业服务平台，组织申报国家省、市各级中小企业服务平台</w:t>
            </w:r>
            <w:r w:rsidR="00910495" w:rsidRPr="0065732E">
              <w:rPr>
                <w:rFonts w:ascii="仿宋_GB2312" w:eastAsia="仿宋_GB2312" w:hint="eastAsia"/>
                <w:szCs w:val="21"/>
              </w:rPr>
              <w:t>。</w:t>
            </w:r>
          </w:p>
        </w:tc>
        <w:tc>
          <w:tcPr>
            <w:tcW w:w="4677" w:type="dxa"/>
            <w:tcBorders>
              <w:top w:val="single" w:sz="4" w:space="0" w:color="000000"/>
              <w:left w:val="single" w:sz="4" w:space="0" w:color="auto"/>
              <w:bottom w:val="single" w:sz="4" w:space="0" w:color="auto"/>
              <w:right w:val="single" w:sz="4" w:space="0" w:color="auto"/>
              <w:tl2br w:val="nil"/>
              <w:tr2bl w:val="nil"/>
            </w:tcBorders>
            <w:vAlign w:val="center"/>
          </w:tcPr>
          <w:p w:rsidR="00F7013F" w:rsidRPr="0065732E" w:rsidRDefault="002308B1" w:rsidP="002308B1">
            <w:pPr>
              <w:jc w:val="left"/>
              <w:rPr>
                <w:rFonts w:ascii="仿宋_GB2312" w:eastAsia="仿宋_GB2312" w:hAnsiTheme="minorEastAsia" w:cs="仿宋_GB2312"/>
                <w:szCs w:val="21"/>
              </w:rPr>
            </w:pPr>
            <w:r w:rsidRPr="0065732E">
              <w:rPr>
                <w:rFonts w:ascii="仿宋_GB2312" w:eastAsia="仿宋_GB2312" w:hAnsiTheme="minorEastAsia" w:cs="仿宋_GB2312" w:hint="eastAsia"/>
                <w:szCs w:val="21"/>
              </w:rPr>
              <w:t>协助工信局非公办</w:t>
            </w:r>
            <w:r w:rsidR="00F7013F" w:rsidRPr="0065732E">
              <w:rPr>
                <w:rFonts w:ascii="仿宋_GB2312" w:eastAsia="仿宋_GB2312" w:hAnsiTheme="minorEastAsia" w:cs="仿宋_GB2312" w:hint="eastAsia"/>
                <w:szCs w:val="21"/>
              </w:rPr>
              <w:t>组织申报</w:t>
            </w:r>
            <w:r w:rsidRPr="0065732E">
              <w:rPr>
                <w:rFonts w:ascii="仿宋_GB2312" w:eastAsia="仿宋_GB2312" w:hAnsiTheme="minorEastAsia" w:cs="仿宋_GB2312" w:hint="eastAsia"/>
                <w:szCs w:val="21"/>
              </w:rPr>
              <w:t>国家、</w:t>
            </w:r>
            <w:r w:rsidR="00F7013F" w:rsidRPr="0065732E">
              <w:rPr>
                <w:rFonts w:ascii="仿宋_GB2312" w:eastAsia="仿宋_GB2312" w:hAnsiTheme="minorEastAsia" w:cs="仿宋_GB2312" w:hint="eastAsia"/>
                <w:szCs w:val="21"/>
              </w:rPr>
              <w:t>省级</w:t>
            </w:r>
            <w:r w:rsidRPr="0065732E">
              <w:rPr>
                <w:rFonts w:ascii="仿宋_GB2312" w:eastAsia="仿宋_GB2312" w:hAnsiTheme="minorEastAsia" w:cs="仿宋_GB2312" w:hint="eastAsia"/>
                <w:szCs w:val="21"/>
              </w:rPr>
              <w:t>、</w:t>
            </w:r>
            <w:r w:rsidR="00F7013F" w:rsidRPr="0065732E">
              <w:rPr>
                <w:rFonts w:ascii="仿宋_GB2312" w:eastAsia="仿宋_GB2312" w:hAnsiTheme="minorEastAsia" w:cs="仿宋_GB2312" w:hint="eastAsia"/>
                <w:szCs w:val="21"/>
              </w:rPr>
              <w:t>市级</w:t>
            </w:r>
            <w:r w:rsidRPr="0065732E">
              <w:rPr>
                <w:rFonts w:ascii="仿宋_GB2312" w:eastAsia="仿宋_GB2312" w:hAnsiTheme="minorEastAsia" w:cs="仿宋_GB2312" w:hint="eastAsia"/>
                <w:szCs w:val="21"/>
              </w:rPr>
              <w:t>中小企业公共服务</w:t>
            </w:r>
            <w:r w:rsidR="00F7013F" w:rsidRPr="0065732E">
              <w:rPr>
                <w:rFonts w:ascii="仿宋_GB2312" w:eastAsia="仿宋_GB2312" w:hAnsiTheme="minorEastAsia" w:cs="仿宋_GB2312" w:hint="eastAsia"/>
                <w:szCs w:val="21"/>
              </w:rPr>
              <w:t>平台。</w:t>
            </w:r>
          </w:p>
        </w:tc>
        <w:tc>
          <w:tcPr>
            <w:tcW w:w="1560" w:type="dxa"/>
            <w:tcBorders>
              <w:top w:val="single" w:sz="4" w:space="0" w:color="000000"/>
              <w:left w:val="single" w:sz="4" w:space="0" w:color="auto"/>
              <w:bottom w:val="single" w:sz="4" w:space="0" w:color="auto"/>
              <w:right w:val="single" w:sz="4" w:space="0" w:color="auto"/>
              <w:tl2br w:val="nil"/>
              <w:tr2bl w:val="nil"/>
            </w:tcBorders>
            <w:vAlign w:val="center"/>
          </w:tcPr>
          <w:p w:rsidR="00F7013F" w:rsidRPr="0065732E" w:rsidRDefault="00F7013F">
            <w:pPr>
              <w:jc w:val="center"/>
              <w:rPr>
                <w:rFonts w:ascii="仿宋_GB2312" w:eastAsia="仿宋_GB2312" w:hAnsi="仿宋_GB2312" w:cs="仿宋_GB2312"/>
                <w:szCs w:val="21"/>
              </w:rPr>
            </w:pPr>
            <w:r w:rsidRPr="0065732E">
              <w:rPr>
                <w:rFonts w:ascii="仿宋_GB2312" w:eastAsia="仿宋_GB2312" w:hAnsi="仿宋_GB2312" w:cs="仿宋_GB2312" w:hint="eastAsia"/>
                <w:szCs w:val="21"/>
              </w:rPr>
              <w:t>100</w:t>
            </w:r>
          </w:p>
        </w:tc>
      </w:tr>
      <w:tr w:rsidR="00F7013F" w:rsidTr="00910495">
        <w:trPr>
          <w:trHeight w:val="492"/>
        </w:trPr>
        <w:tc>
          <w:tcPr>
            <w:tcW w:w="2093" w:type="dxa"/>
            <w:vMerge/>
            <w:tcBorders>
              <w:left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vAlign w:val="center"/>
          </w:tcPr>
          <w:p w:rsidR="00F7013F" w:rsidRDefault="00F7013F">
            <w:pPr>
              <w:jc w:val="center"/>
              <w:rPr>
                <w:rFonts w:ascii="仿宋_GB2312" w:eastAsia="仿宋_GB2312" w:hAnsi="仿宋_GB2312" w:cs="仿宋_GB2312"/>
                <w:sz w:val="32"/>
                <w:szCs w:val="32"/>
              </w:rPr>
            </w:pPr>
          </w:p>
        </w:tc>
        <w:tc>
          <w:tcPr>
            <w:tcW w:w="4111" w:type="dxa"/>
            <w:tcBorders>
              <w:top w:val="single" w:sz="4" w:space="0" w:color="000000"/>
              <w:left w:val="single" w:sz="4" w:space="0" w:color="auto"/>
              <w:bottom w:val="single" w:sz="4" w:space="0" w:color="auto"/>
              <w:right w:val="single" w:sz="4" w:space="0" w:color="auto"/>
              <w:tl2br w:val="nil"/>
              <w:tr2bl w:val="nil"/>
            </w:tcBorders>
          </w:tcPr>
          <w:p w:rsidR="00F7013F" w:rsidRPr="0065732E" w:rsidRDefault="00F7013F" w:rsidP="00244292">
            <w:pPr>
              <w:rPr>
                <w:rFonts w:ascii="仿宋_GB2312" w:eastAsia="仿宋_GB2312"/>
                <w:szCs w:val="21"/>
              </w:rPr>
            </w:pPr>
            <w:r w:rsidRPr="0065732E">
              <w:rPr>
                <w:rFonts w:ascii="仿宋_GB2312" w:eastAsia="仿宋_GB2312" w:hint="eastAsia"/>
                <w:szCs w:val="21"/>
              </w:rPr>
              <w:t>4.依托枣庄市中小企业公共服务平台对支持民营经济发展的有关政策进行宣传。</w:t>
            </w:r>
          </w:p>
        </w:tc>
        <w:tc>
          <w:tcPr>
            <w:tcW w:w="4677" w:type="dxa"/>
            <w:tcBorders>
              <w:top w:val="single" w:sz="4" w:space="0" w:color="000000"/>
              <w:left w:val="single" w:sz="4" w:space="0" w:color="auto"/>
              <w:bottom w:val="single" w:sz="4" w:space="0" w:color="auto"/>
              <w:right w:val="single" w:sz="4" w:space="0" w:color="auto"/>
              <w:tl2br w:val="nil"/>
              <w:tr2bl w:val="nil"/>
            </w:tcBorders>
            <w:vAlign w:val="center"/>
          </w:tcPr>
          <w:p w:rsidR="00F7013F" w:rsidRPr="0065732E" w:rsidRDefault="00F7013F" w:rsidP="00F7013F">
            <w:pPr>
              <w:jc w:val="left"/>
              <w:rPr>
                <w:rFonts w:ascii="仿宋_GB2312" w:eastAsia="仿宋_GB2312" w:hAnsiTheme="minorEastAsia" w:cs="仿宋_GB2312"/>
                <w:szCs w:val="21"/>
              </w:rPr>
            </w:pPr>
            <w:r w:rsidRPr="0065732E">
              <w:rPr>
                <w:rFonts w:ascii="仿宋_GB2312" w:eastAsia="仿宋_GB2312" w:hAnsiTheme="minorEastAsia" w:cs="仿宋_GB2312" w:hint="eastAsia"/>
                <w:szCs w:val="21"/>
              </w:rPr>
              <w:t>发布支持中小企业各项政策，运营好平台网站和公众号，配合工信局</w:t>
            </w:r>
            <w:r w:rsidR="002308B1" w:rsidRPr="0065732E">
              <w:rPr>
                <w:rFonts w:ascii="仿宋_GB2312" w:eastAsia="仿宋_GB2312" w:hAnsiTheme="minorEastAsia" w:cs="仿宋_GB2312" w:hint="eastAsia"/>
                <w:szCs w:val="21"/>
              </w:rPr>
              <w:t>非公办</w:t>
            </w:r>
            <w:r w:rsidRPr="0065732E">
              <w:rPr>
                <w:rFonts w:ascii="仿宋_GB2312" w:eastAsia="仿宋_GB2312" w:hAnsiTheme="minorEastAsia" w:cs="仿宋_GB2312" w:hint="eastAsia"/>
                <w:szCs w:val="21"/>
              </w:rPr>
              <w:t>做好省厅2022年支持中小企业的政策宣贯工作</w:t>
            </w:r>
            <w:r w:rsidR="00E70F1B" w:rsidRPr="0065732E">
              <w:rPr>
                <w:rFonts w:ascii="仿宋_GB2312" w:eastAsia="仿宋_GB2312" w:hAnsiTheme="minorEastAsia" w:cs="仿宋_GB2312" w:hint="eastAsia"/>
                <w:szCs w:val="21"/>
              </w:rPr>
              <w:t>。</w:t>
            </w:r>
            <w:bookmarkStart w:id="0" w:name="_GoBack"/>
            <w:bookmarkEnd w:id="0"/>
          </w:p>
        </w:tc>
        <w:tc>
          <w:tcPr>
            <w:tcW w:w="1560" w:type="dxa"/>
            <w:tcBorders>
              <w:top w:val="single" w:sz="4" w:space="0" w:color="000000"/>
              <w:left w:val="single" w:sz="4" w:space="0" w:color="auto"/>
              <w:bottom w:val="single" w:sz="4" w:space="0" w:color="auto"/>
              <w:right w:val="single" w:sz="4" w:space="0" w:color="auto"/>
              <w:tl2br w:val="nil"/>
              <w:tr2bl w:val="nil"/>
            </w:tcBorders>
            <w:vAlign w:val="center"/>
          </w:tcPr>
          <w:p w:rsidR="00F7013F" w:rsidRPr="0065732E" w:rsidRDefault="00F7013F">
            <w:pPr>
              <w:jc w:val="center"/>
              <w:rPr>
                <w:rFonts w:ascii="仿宋_GB2312" w:eastAsia="仿宋_GB2312" w:hAnsi="仿宋_GB2312" w:cs="仿宋_GB2312"/>
                <w:szCs w:val="21"/>
              </w:rPr>
            </w:pPr>
            <w:r w:rsidRPr="0065732E">
              <w:rPr>
                <w:rFonts w:ascii="仿宋_GB2312" w:eastAsia="仿宋_GB2312" w:hAnsi="仿宋_GB2312" w:cs="仿宋_GB2312" w:hint="eastAsia"/>
                <w:szCs w:val="21"/>
              </w:rPr>
              <w:t>100</w:t>
            </w:r>
          </w:p>
        </w:tc>
      </w:tr>
      <w:tr w:rsidR="00302CAD" w:rsidTr="00910495">
        <w:trPr>
          <w:trHeight w:val="250"/>
        </w:trPr>
        <w:tc>
          <w:tcPr>
            <w:tcW w:w="2093" w:type="dxa"/>
            <w:vMerge/>
            <w:tcBorders>
              <w:top w:val="single" w:sz="4" w:space="0" w:color="auto"/>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2835" w:type="dxa"/>
            <w:vMerge w:val="restart"/>
            <w:tcBorders>
              <w:top w:val="single" w:sz="4" w:space="0" w:color="auto"/>
              <w:left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w:t>
            </w:r>
          </w:p>
        </w:tc>
        <w:tc>
          <w:tcPr>
            <w:tcW w:w="4111"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677"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1560"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r>
      <w:tr w:rsidR="00302CAD" w:rsidTr="00910495">
        <w:trPr>
          <w:trHeight w:val="370"/>
        </w:trPr>
        <w:tc>
          <w:tcPr>
            <w:tcW w:w="2093" w:type="dxa"/>
            <w:vMerge/>
            <w:tcBorders>
              <w:top w:val="single" w:sz="4" w:space="0" w:color="auto"/>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111"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677"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1560"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r>
      <w:tr w:rsidR="00302CAD" w:rsidTr="00910495">
        <w:trPr>
          <w:trHeight w:val="467"/>
        </w:trPr>
        <w:tc>
          <w:tcPr>
            <w:tcW w:w="2093" w:type="dxa"/>
            <w:vMerge/>
            <w:tcBorders>
              <w:top w:val="single" w:sz="4" w:space="0" w:color="auto"/>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2835" w:type="dxa"/>
            <w:vMerge w:val="restart"/>
            <w:tcBorders>
              <w:top w:val="single" w:sz="4" w:space="0" w:color="auto"/>
              <w:left w:val="single" w:sz="4" w:space="0" w:color="auto"/>
              <w:right w:val="single" w:sz="4" w:space="0" w:color="auto"/>
              <w:tl2br w:val="nil"/>
              <w:tr2bl w:val="nil"/>
            </w:tcBorders>
            <w:vAlign w:val="center"/>
          </w:tcPr>
          <w:p w:rsidR="00302CAD" w:rsidRDefault="004C558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省考核指标（独立承担或分解主管部门）</w:t>
            </w:r>
          </w:p>
        </w:tc>
        <w:tc>
          <w:tcPr>
            <w:tcW w:w="4111"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677"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1560" w:type="dxa"/>
            <w:tcBorders>
              <w:top w:val="single" w:sz="4" w:space="0" w:color="auto"/>
              <w:left w:val="single" w:sz="4" w:space="0" w:color="auto"/>
              <w:bottom w:val="single" w:sz="4" w:space="0" w:color="000000"/>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r>
      <w:tr w:rsidR="00302CAD" w:rsidTr="00910495">
        <w:trPr>
          <w:trHeight w:val="492"/>
        </w:trPr>
        <w:tc>
          <w:tcPr>
            <w:tcW w:w="2093" w:type="dxa"/>
            <w:vMerge/>
            <w:tcBorders>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111"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4677"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c>
          <w:tcPr>
            <w:tcW w:w="1560" w:type="dxa"/>
            <w:tcBorders>
              <w:top w:val="single" w:sz="4" w:space="0" w:color="000000"/>
              <w:left w:val="single" w:sz="4" w:space="0" w:color="auto"/>
              <w:bottom w:val="single" w:sz="4" w:space="0" w:color="auto"/>
              <w:right w:val="single" w:sz="4" w:space="0" w:color="auto"/>
              <w:tl2br w:val="nil"/>
              <w:tr2bl w:val="nil"/>
            </w:tcBorders>
            <w:vAlign w:val="center"/>
          </w:tcPr>
          <w:p w:rsidR="00302CAD" w:rsidRDefault="00302CAD">
            <w:pPr>
              <w:jc w:val="center"/>
              <w:rPr>
                <w:rFonts w:ascii="仿宋_GB2312" w:eastAsia="仿宋_GB2312" w:hAnsi="仿宋_GB2312" w:cs="仿宋_GB2312"/>
                <w:sz w:val="32"/>
                <w:szCs w:val="32"/>
              </w:rPr>
            </w:pPr>
          </w:p>
        </w:tc>
      </w:tr>
    </w:tbl>
    <w:p w:rsidR="00302CAD" w:rsidRDefault="004C558A">
      <w:r>
        <w:rPr>
          <w:rFonts w:ascii="仿宋_GB2312" w:eastAsia="仿宋_GB2312" w:hAnsi="仿宋_GB2312" w:cs="仿宋_GB2312" w:hint="eastAsia"/>
          <w:sz w:val="32"/>
          <w:szCs w:val="32"/>
        </w:rPr>
        <w:t>填报人：</w:t>
      </w:r>
      <w:r w:rsidR="00F7013F">
        <w:rPr>
          <w:rFonts w:ascii="仿宋_GB2312" w:eastAsia="仿宋_GB2312" w:hAnsi="仿宋_GB2312" w:cs="仿宋_GB2312" w:hint="eastAsia"/>
          <w:sz w:val="32"/>
          <w:szCs w:val="32"/>
        </w:rPr>
        <w:t>贺成</w:t>
      </w:r>
      <w:r w:rsidR="00DF4F6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sidR="00F7013F">
        <w:rPr>
          <w:rFonts w:ascii="仿宋_GB2312" w:eastAsia="仿宋_GB2312" w:hAnsi="仿宋_GB2312" w:cs="仿宋_GB2312" w:hint="eastAsia"/>
          <w:sz w:val="32"/>
          <w:szCs w:val="32"/>
        </w:rPr>
        <w:t>13606323321</w:t>
      </w:r>
    </w:p>
    <w:sectPr w:rsidR="00302CAD" w:rsidSect="00910495">
      <w:headerReference w:type="default" r:id="rId7"/>
      <w:footerReference w:type="default" r:id="rId8"/>
      <w:pgSz w:w="16840" w:h="11907" w:orient="landscape"/>
      <w:pgMar w:top="720" w:right="720" w:bottom="720" w:left="720"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A7" w:rsidRDefault="00EC63A7">
      <w:r>
        <w:separator/>
      </w:r>
    </w:p>
  </w:endnote>
  <w:endnote w:type="continuationSeparator" w:id="1">
    <w:p w:rsidR="00EC63A7" w:rsidRDefault="00EC6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AD" w:rsidRDefault="00560E7C">
    <w:pPr>
      <w:pStyle w:val="a3"/>
      <w:rPr>
        <w:rStyle w:val="a5"/>
        <w:sz w:val="28"/>
      </w:rPr>
    </w:pPr>
    <w:r>
      <w:rPr>
        <w:noProof/>
        <w:sz w:val="28"/>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02CAD" w:rsidRDefault="00560E7C">
                <w:pPr>
                  <w:pStyle w:val="a3"/>
                </w:pPr>
                <w:r>
                  <w:fldChar w:fldCharType="begin"/>
                </w:r>
                <w:r w:rsidR="004C558A">
                  <w:instrText xml:space="preserve"> PAGE  \* MERGEFORMAT </w:instrText>
                </w:r>
                <w:r>
                  <w:fldChar w:fldCharType="separate"/>
                </w:r>
                <w:r w:rsidR="00BF785D">
                  <w:rPr>
                    <w:noProof/>
                  </w:rPr>
                  <w:t>1</w:t>
                </w:r>
                <w:r>
                  <w:fldChar w:fldCharType="end"/>
                </w:r>
              </w:p>
            </w:txbxContent>
          </v:textbox>
          <w10:wrap anchorx="margin"/>
        </v:shape>
      </w:pict>
    </w:r>
  </w:p>
  <w:p w:rsidR="00302CAD" w:rsidRDefault="00302CA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A7" w:rsidRDefault="00EC63A7">
      <w:r>
        <w:separator/>
      </w:r>
    </w:p>
  </w:footnote>
  <w:footnote w:type="continuationSeparator" w:id="1">
    <w:p w:rsidR="00EC63A7" w:rsidRDefault="00EC6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AD" w:rsidRDefault="00302CA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99"/>
  <w:drawingGridVerticalSpacing w:val="143"/>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A9EA46B1"/>
    <w:rsid w:val="BBCFA6D9"/>
    <w:rsid w:val="CFFE3DC0"/>
    <w:rsid w:val="DEAE6B2B"/>
    <w:rsid w:val="E3B7CF5A"/>
    <w:rsid w:val="EDFF63C0"/>
    <w:rsid w:val="F57B59E6"/>
    <w:rsid w:val="F7BF75AA"/>
    <w:rsid w:val="FBD20814"/>
    <w:rsid w:val="FF6F1EDD"/>
    <w:rsid w:val="FFBBAFD0"/>
    <w:rsid w:val="FFFD5DEE"/>
    <w:rsid w:val="00113BE4"/>
    <w:rsid w:val="001F558A"/>
    <w:rsid w:val="002308B1"/>
    <w:rsid w:val="00252208"/>
    <w:rsid w:val="00302CAD"/>
    <w:rsid w:val="004C558A"/>
    <w:rsid w:val="00560E7C"/>
    <w:rsid w:val="0065732E"/>
    <w:rsid w:val="006F0B02"/>
    <w:rsid w:val="007104EC"/>
    <w:rsid w:val="007444C6"/>
    <w:rsid w:val="00910495"/>
    <w:rsid w:val="009C7C63"/>
    <w:rsid w:val="009F0FDF"/>
    <w:rsid w:val="00BF785D"/>
    <w:rsid w:val="00DF4F60"/>
    <w:rsid w:val="00E00DE6"/>
    <w:rsid w:val="00E45685"/>
    <w:rsid w:val="00E70F1B"/>
    <w:rsid w:val="00EC63A7"/>
    <w:rsid w:val="00F7013F"/>
    <w:rsid w:val="00FD0C0C"/>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13BE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113BE4"/>
  </w:style>
  <w:style w:type="paragraph" w:styleId="a3">
    <w:name w:val="footer"/>
    <w:basedOn w:val="a"/>
    <w:qFormat/>
    <w:rsid w:val="00113BE4"/>
    <w:pPr>
      <w:tabs>
        <w:tab w:val="center" w:pos="4153"/>
        <w:tab w:val="right" w:pos="8306"/>
      </w:tabs>
      <w:snapToGrid w:val="0"/>
      <w:jc w:val="left"/>
    </w:pPr>
    <w:rPr>
      <w:sz w:val="18"/>
      <w:szCs w:val="18"/>
    </w:rPr>
  </w:style>
  <w:style w:type="paragraph" w:styleId="a4">
    <w:name w:val="header"/>
    <w:basedOn w:val="a"/>
    <w:qFormat/>
    <w:rsid w:val="00113BE4"/>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13BE4"/>
  </w:style>
  <w:style w:type="character" w:styleId="a6">
    <w:name w:val="Hyperlink"/>
    <w:basedOn w:val="a0"/>
    <w:qFormat/>
    <w:rsid w:val="00113BE4"/>
    <w:rPr>
      <w:color w:val="0000FF"/>
      <w:u w:val="single"/>
    </w:rPr>
  </w:style>
  <w:style w:type="paragraph" w:styleId="a7">
    <w:name w:val="List Paragraph"/>
    <w:basedOn w:val="a"/>
    <w:uiPriority w:val="99"/>
    <w:unhideWhenUsed/>
    <w:rsid w:val="00BF78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Hyperlink"/>
    <w:basedOn w:val="a0"/>
    <w:qFormat/>
    <w:rPr>
      <w:color w:val="0000FF"/>
      <w:u w:val="single"/>
    </w:rPr>
  </w:style>
</w:styles>
</file>

<file path=word/webSettings.xml><?xml version="1.0" encoding="utf-8"?>
<w:webSettings xmlns:r="http://schemas.openxmlformats.org/officeDocument/2006/relationships" xmlns:w="http://schemas.openxmlformats.org/wordprocessingml/2006/main">
  <w:divs>
    <w:div w:id="205942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483</Characters>
  <Application>Microsoft Office Word</Application>
  <DocSecurity>0</DocSecurity>
  <Lines>4</Lines>
  <Paragraphs>1</Paragraphs>
  <ScaleCrop>false</ScaleCrop>
  <Company>P R C</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Lenovo</cp:lastModifiedBy>
  <cp:revision>15</cp:revision>
  <cp:lastPrinted>2022-07-17T10:32:00Z</cp:lastPrinted>
  <dcterms:created xsi:type="dcterms:W3CDTF">2022-07-19T03:03:00Z</dcterms:created>
  <dcterms:modified xsi:type="dcterms:W3CDTF">2022-07-21T07:08:00Z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