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sz w:val="28"/>
          <w:szCs w:val="28"/>
        </w:rPr>
      </w:pPr>
      <w:r>
        <w:rPr>
          <w:rFonts w:hint="eastAsia" w:ascii="黑体" w:hAnsi="黑体" w:eastAsia="黑体" w:cs="方正小标宋简体"/>
          <w:sz w:val="28"/>
          <w:szCs w:val="28"/>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枣庄市非公有制经济发展促进中心</w:t>
      </w: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2022年度服务高质量发展绩效考核工作任务要点完成</w:t>
      </w:r>
      <w:r>
        <w:rPr>
          <w:rFonts w:hint="eastAsia" w:ascii="方正小标宋简体" w:hAnsi="方正小标宋简体" w:eastAsia="方正小标宋简体" w:cs="方正小标宋简体"/>
          <w:sz w:val="44"/>
          <w:szCs w:val="44"/>
          <w:lang w:val="en-US" w:eastAsia="zh-CN"/>
        </w:rPr>
        <w:t>进度情况</w:t>
      </w:r>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3543"/>
        <w:gridCol w:w="2127"/>
        <w:gridCol w:w="992"/>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p>
        </w:tc>
        <w:tc>
          <w:tcPr>
            <w:tcW w:w="3543"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2127"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年度目标</w:t>
            </w:r>
          </w:p>
        </w:tc>
        <w:tc>
          <w:tcPr>
            <w:tcW w:w="992"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分值</w:t>
            </w:r>
          </w:p>
        </w:tc>
        <w:tc>
          <w:tcPr>
            <w:tcW w:w="6826" w:type="dxa"/>
            <w:tcBorders>
              <w:top w:val="single" w:color="auto" w:sz="4" w:space="0"/>
              <w:left w:val="single" w:color="auto" w:sz="4" w:space="0"/>
              <w:bottom w:val="single" w:color="auto" w:sz="4" w:space="0"/>
              <w:right w:val="single" w:color="auto" w:sz="4" w:space="0"/>
              <w:tl2br w:val="nil"/>
              <w:tr2bl w:val="nil"/>
            </w:tcBorders>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工作进展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668" w:type="dxa"/>
            <w:vMerge w:val="restart"/>
            <w:tcBorders>
              <w:top w:val="single" w:color="auto" w:sz="4" w:space="0"/>
              <w:left w:val="single" w:color="auto" w:sz="4" w:space="0"/>
              <w:right w:val="single" w:color="auto" w:sz="4" w:space="0"/>
              <w:tl2br w:val="nil"/>
              <w:tr2bl w:val="nil"/>
            </w:tcBorders>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重点（职能）工作</w:t>
            </w:r>
          </w:p>
        </w:tc>
        <w:tc>
          <w:tcPr>
            <w:tcW w:w="3543" w:type="dxa"/>
            <w:tcBorders>
              <w:top w:val="single" w:color="auto"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协助开展非公有制经济、中小企业发展情况调查研究，为推进全市非公有制经济和中小企业高质量发展提供支持保障。</w:t>
            </w:r>
          </w:p>
        </w:tc>
        <w:tc>
          <w:tcPr>
            <w:tcW w:w="2127" w:type="dxa"/>
            <w:tcBorders>
              <w:top w:val="single" w:color="auto"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协助工作积极高效，积极参与市工信局研究促进非公有制经济、中小企业发展规划。</w:t>
            </w:r>
          </w:p>
        </w:tc>
        <w:tc>
          <w:tcPr>
            <w:tcW w:w="992" w:type="dxa"/>
            <w:tcBorders>
              <w:top w:val="single" w:color="auto" w:sz="4" w:space="0"/>
              <w:left w:val="single" w:color="auto" w:sz="4" w:space="0"/>
              <w:bottom w:val="single" w:color="000000"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6826" w:type="dxa"/>
            <w:tcBorders>
              <w:top w:val="single" w:color="auto" w:sz="4" w:space="0"/>
              <w:left w:val="single" w:color="auto" w:sz="4" w:space="0"/>
              <w:bottom w:val="single" w:color="000000" w:sz="4" w:space="0"/>
              <w:right w:val="single" w:color="auto" w:sz="4" w:space="0"/>
              <w:tl2br w:val="nil"/>
              <w:tr2bl w:val="nil"/>
            </w:tcBorders>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先后研究印发《2022年促进民营经济高质量发展重点工作》《&lt;山东省促进民营经济高质量发展2022年十大专项行动方案&gt;落实方案》《全市民间投资项目推进实施方案》《枣庄市民营经济高质量发展评价指标体系》，</w:t>
            </w:r>
            <w:r>
              <w:rPr>
                <w:rFonts w:hint="eastAsia" w:ascii="仿宋_GB2312" w:hAnsi="仿宋_GB2312" w:eastAsia="仿宋_GB2312" w:cs="仿宋_GB2312"/>
                <w:sz w:val="21"/>
                <w:szCs w:val="21"/>
                <w:lang w:val="en-US" w:eastAsia="zh-CN"/>
              </w:rPr>
              <w:t>5月26日</w:t>
            </w:r>
            <w:r>
              <w:rPr>
                <w:rFonts w:hint="eastAsia" w:ascii="仿宋_GB2312" w:hAnsi="仿宋_GB2312" w:eastAsia="仿宋_GB2312" w:cs="仿宋_GB2312"/>
                <w:sz w:val="21"/>
                <w:szCs w:val="21"/>
              </w:rPr>
              <w:t>组织召开全市民营经济发展推进会议，</w:t>
            </w:r>
            <w:r>
              <w:rPr>
                <w:rFonts w:hint="eastAsia" w:ascii="仿宋_GB2312" w:hAnsi="仿宋_GB2312" w:eastAsia="仿宋_GB2312" w:cs="仿宋_GB2312"/>
                <w:sz w:val="21"/>
                <w:szCs w:val="21"/>
                <w:lang w:val="en-US" w:eastAsia="zh-CN"/>
              </w:rPr>
              <w:t>配合科室筹备下半年的</w:t>
            </w:r>
            <w:r>
              <w:rPr>
                <w:rFonts w:hint="eastAsia" w:ascii="仿宋_GB2312" w:hAnsi="仿宋_GB2312" w:eastAsia="仿宋_GB2312" w:cs="仿宋_GB2312"/>
                <w:sz w:val="21"/>
                <w:szCs w:val="21"/>
              </w:rPr>
              <w:t>全市民营经济发展推进会议</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务实高效推动民营经济高质量发展。加强优质企业梯度培育，开展“专精特新”企业融链固链培训交流活动</w:t>
            </w:r>
            <w:r>
              <w:rPr>
                <w:rFonts w:hint="eastAsia" w:ascii="仿宋_GB2312" w:hAnsi="仿宋_GB2312" w:eastAsia="仿宋_GB2312" w:cs="仿宋_GB2312"/>
                <w:sz w:val="21"/>
                <w:szCs w:val="21"/>
                <w:lang w:val="en-US" w:eastAsia="zh-CN"/>
              </w:rPr>
              <w:t>3场，累计145家企业参与</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开展“一起益企”、中小企业服务月等创新活动。引导培育特色产业集群、双创示范基地认定，加强服务体系建设。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668" w:type="dxa"/>
            <w:vMerge w:val="continue"/>
            <w:tcBorders>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sz w:val="32"/>
                <w:szCs w:val="32"/>
              </w:rPr>
            </w:pPr>
          </w:p>
        </w:tc>
        <w:tc>
          <w:tcPr>
            <w:tcW w:w="3543"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配合推进非公有制经济和中小企业服务体系建设、创新发展辅助工作。</w:t>
            </w:r>
          </w:p>
        </w:tc>
        <w:tc>
          <w:tcPr>
            <w:tcW w:w="2127"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配合市工信局做好中小企业生产经营运行监测平台和高成长企业培育申报的辅助工作。</w:t>
            </w:r>
          </w:p>
        </w:tc>
        <w:tc>
          <w:tcPr>
            <w:tcW w:w="992"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6826" w:type="dxa"/>
            <w:tcBorders>
              <w:top w:val="single" w:color="000000" w:sz="4" w:space="0"/>
              <w:left w:val="single" w:color="auto" w:sz="4" w:space="0"/>
              <w:bottom w:val="single" w:color="000000" w:sz="4" w:space="0"/>
              <w:right w:val="single" w:color="auto" w:sz="4" w:space="0"/>
              <w:tl2br w:val="nil"/>
              <w:tr2bl w:val="nil"/>
            </w:tcBorders>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做好中小企业运行监测平台填报、中小企业信用担保业务信息报送工作</w:t>
            </w:r>
            <w:r>
              <w:rPr>
                <w:rFonts w:hint="eastAsia" w:ascii="仿宋_GB2312" w:hAnsi="仿宋_GB2312" w:eastAsia="仿宋_GB2312" w:cs="仿宋_GB2312"/>
                <w:sz w:val="21"/>
                <w:szCs w:val="21"/>
                <w:lang w:eastAsia="zh-CN"/>
              </w:rPr>
              <w:t>；</w:t>
            </w:r>
            <w:bookmarkStart w:id="0" w:name="_GoBack"/>
            <w:bookmarkEnd w:id="0"/>
            <w:r>
              <w:rPr>
                <w:rFonts w:hint="eastAsia" w:ascii="仿宋_GB2312" w:hAnsi="仿宋_GB2312" w:eastAsia="仿宋_GB2312" w:cs="仿宋_GB2312"/>
                <w:sz w:val="21"/>
                <w:szCs w:val="21"/>
                <w:lang w:val="en-US" w:eastAsia="zh-CN"/>
              </w:rPr>
              <w:t>2.不断</w:t>
            </w:r>
            <w:r>
              <w:rPr>
                <w:rFonts w:hint="eastAsia" w:ascii="仿宋_GB2312" w:hAnsi="仿宋_GB2312" w:eastAsia="仿宋_GB2312" w:cs="仿宋_GB2312"/>
                <w:sz w:val="21"/>
                <w:szCs w:val="21"/>
              </w:rPr>
              <w:t>完善“小升规”重点企业培育库。截止</w:t>
            </w:r>
            <w:r>
              <w:rPr>
                <w:rFonts w:hint="eastAsia" w:ascii="仿宋_GB2312" w:hAnsi="仿宋_GB2312" w:eastAsia="仿宋_GB2312" w:cs="仿宋_GB2312"/>
                <w:sz w:val="21"/>
                <w:szCs w:val="21"/>
                <w:lang w:val="en-US" w:eastAsia="zh-CN"/>
              </w:rPr>
              <w:t>9</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底</w:t>
            </w:r>
            <w:r>
              <w:rPr>
                <w:rFonts w:hint="eastAsia" w:ascii="仿宋_GB2312" w:hAnsi="仿宋_GB2312" w:eastAsia="仿宋_GB2312" w:cs="仿宋_GB2312"/>
                <w:sz w:val="21"/>
                <w:szCs w:val="21"/>
              </w:rPr>
              <w:t>，新增规上工业企业</w:t>
            </w:r>
            <w:r>
              <w:rPr>
                <w:rFonts w:hint="eastAsia" w:ascii="仿宋_GB2312" w:hAnsi="仿宋_GB2312" w:eastAsia="仿宋_GB2312" w:cs="仿宋_GB2312"/>
                <w:sz w:val="21"/>
                <w:szCs w:val="21"/>
                <w:lang w:val="en-US" w:eastAsia="zh-CN"/>
              </w:rPr>
              <w:t>107</w:t>
            </w:r>
            <w:r>
              <w:rPr>
                <w:rFonts w:hint="eastAsia" w:ascii="仿宋_GB2312" w:hAnsi="仿宋_GB2312" w:eastAsia="仿宋_GB2312" w:cs="仿宋_GB2312"/>
                <w:sz w:val="21"/>
                <w:szCs w:val="21"/>
              </w:rPr>
              <w:t>家，全市规上工业企业达到</w:t>
            </w:r>
            <w:r>
              <w:rPr>
                <w:rFonts w:hint="eastAsia" w:ascii="仿宋_GB2312" w:hAnsi="仿宋_GB2312" w:eastAsia="仿宋_GB2312" w:cs="仿宋_GB2312"/>
                <w:sz w:val="21"/>
                <w:szCs w:val="21"/>
                <w:lang w:val="en-US" w:eastAsia="zh-CN"/>
              </w:rPr>
              <w:t>928</w:t>
            </w:r>
            <w:r>
              <w:rPr>
                <w:rFonts w:hint="eastAsia" w:ascii="仿宋_GB2312" w:hAnsi="仿宋_GB2312" w:eastAsia="仿宋_GB2312" w:cs="仿宋_GB2312"/>
                <w:sz w:val="21"/>
                <w:szCs w:val="21"/>
              </w:rPr>
              <w:t>家</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组织4家民营企业</w:t>
            </w:r>
            <w:r>
              <w:rPr>
                <w:rFonts w:hint="eastAsia" w:ascii="仿宋_GB2312" w:hAnsi="仿宋_GB2312" w:eastAsia="仿宋_GB2312" w:cs="仿宋_GB2312"/>
                <w:sz w:val="21"/>
                <w:szCs w:val="21"/>
                <w:lang w:val="en-US" w:eastAsia="zh-CN"/>
              </w:rPr>
              <w:t>参加全国首场“百场万企”大中小企业融通创新对接大会；4.</w:t>
            </w:r>
            <w:r>
              <w:rPr>
                <w:rFonts w:hint="eastAsia" w:ascii="仿宋_GB2312" w:hAnsi="仿宋_GB2312" w:eastAsia="仿宋_GB2312" w:cs="仿宋_GB2312"/>
                <w:sz w:val="21"/>
                <w:szCs w:val="21"/>
                <w:lang w:eastAsia="zh-CN"/>
              </w:rPr>
              <w:t>配合</w:t>
            </w:r>
            <w:r>
              <w:rPr>
                <w:rFonts w:hint="eastAsia" w:ascii="仿宋_GB2312" w:hAnsi="仿宋_GB2312" w:eastAsia="仿宋_GB2312" w:cs="仿宋_GB2312"/>
                <w:sz w:val="21"/>
                <w:szCs w:val="21"/>
              </w:rPr>
              <w:t>开展国家级专精特新“小巨人”、省级“专精特新”中小企业</w:t>
            </w:r>
            <w:r>
              <w:rPr>
                <w:rFonts w:hint="eastAsia" w:ascii="仿宋_GB2312" w:hAnsi="仿宋_GB2312" w:eastAsia="仿宋_GB2312" w:cs="仿宋_GB2312"/>
                <w:sz w:val="21"/>
                <w:szCs w:val="21"/>
                <w:lang w:eastAsia="zh-CN"/>
              </w:rPr>
              <w:t>、瞪羚企业</w:t>
            </w:r>
            <w:r>
              <w:rPr>
                <w:rFonts w:hint="eastAsia" w:ascii="仿宋_GB2312" w:hAnsi="仿宋_GB2312" w:eastAsia="仿宋_GB2312" w:cs="仿宋_GB2312"/>
                <w:sz w:val="21"/>
                <w:szCs w:val="21"/>
              </w:rPr>
              <w:t>复核、申报工作。</w:t>
            </w:r>
            <w:r>
              <w:rPr>
                <w:rFonts w:hint="eastAsia" w:ascii="仿宋_GB2312" w:hAnsi="仿宋_GB2312" w:eastAsia="仿宋_GB2312" w:cs="仿宋_GB2312"/>
                <w:sz w:val="21"/>
                <w:szCs w:val="21"/>
                <w:lang w:val="en-US" w:eastAsia="zh-CN"/>
              </w:rPr>
              <w:t>新认定市级“专精特新”中小企业95家，新增省级“专精特新”中小企业107家，新增省级“瞪羚”企业16家，新增国家级专精特新“小巨人”企业13家；5.</w:t>
            </w:r>
            <w:r>
              <w:rPr>
                <w:rFonts w:hint="eastAsia" w:ascii="仿宋_GB2312" w:hAnsi="仿宋_GB2312" w:eastAsia="仿宋_GB2312" w:cs="仿宋_GB2312"/>
                <w:sz w:val="21"/>
                <w:szCs w:val="21"/>
                <w:lang w:eastAsia="zh-CN"/>
              </w:rPr>
              <w:t>配合</w:t>
            </w:r>
            <w:r>
              <w:rPr>
                <w:rFonts w:hint="eastAsia" w:ascii="仿宋_GB2312" w:hAnsi="仿宋_GB2312" w:eastAsia="仿宋_GB2312" w:cs="仿宋_GB2312"/>
                <w:sz w:val="21"/>
                <w:szCs w:val="21"/>
              </w:rPr>
              <w:t>开展</w:t>
            </w:r>
            <w:r>
              <w:rPr>
                <w:rFonts w:hint="eastAsia" w:ascii="仿宋_GB2312" w:hAnsi="仿宋_GB2312" w:eastAsia="仿宋_GB2312" w:cs="仿宋_GB2312"/>
                <w:sz w:val="21"/>
                <w:szCs w:val="21"/>
                <w:lang w:eastAsia="zh-CN"/>
              </w:rPr>
              <w:t>开展</w:t>
            </w:r>
            <w:r>
              <w:rPr>
                <w:rFonts w:hint="eastAsia" w:ascii="仿宋_GB2312" w:hAnsi="仿宋_GB2312" w:eastAsia="仿宋_GB2312" w:cs="仿宋_GB2312"/>
                <w:sz w:val="21"/>
                <w:szCs w:val="21"/>
                <w:lang w:val="en-US" w:eastAsia="zh-CN"/>
              </w:rPr>
              <w:t>省级创业创新示范基地的申报工作并成功认定4家基地。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668" w:type="dxa"/>
            <w:vMerge w:val="continue"/>
            <w:tcBorders>
              <w:left w:val="single" w:color="auto" w:sz="4" w:space="0"/>
              <w:bottom w:val="single" w:color="auto" w:sz="4" w:space="0"/>
              <w:right w:val="single" w:color="auto" w:sz="4" w:space="0"/>
              <w:tl2br w:val="nil"/>
              <w:tr2bl w:val="nil"/>
            </w:tcBorders>
            <w:noWrap/>
            <w:vAlign w:val="center"/>
          </w:tcPr>
          <w:p>
            <w:pPr>
              <w:jc w:val="center"/>
              <w:rPr>
                <w:rFonts w:ascii="仿宋_GB2312" w:hAnsi="仿宋_GB2312" w:eastAsia="仿宋_GB2312" w:cs="仿宋_GB2312"/>
                <w:sz w:val="32"/>
                <w:szCs w:val="32"/>
              </w:rPr>
            </w:pPr>
          </w:p>
        </w:tc>
        <w:tc>
          <w:tcPr>
            <w:tcW w:w="3543" w:type="dxa"/>
            <w:tcBorders>
              <w:top w:val="single" w:color="000000" w:sz="4" w:space="0"/>
              <w:left w:val="single" w:color="auto" w:sz="4" w:space="0"/>
              <w:bottom w:val="single" w:color="auto"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配合推进各类金融机构为非公有制经济、中小企业提供融资服务。</w:t>
            </w:r>
          </w:p>
        </w:tc>
        <w:tc>
          <w:tcPr>
            <w:tcW w:w="2127" w:type="dxa"/>
            <w:tcBorders>
              <w:top w:val="single" w:color="000000" w:sz="4" w:space="0"/>
              <w:left w:val="single" w:color="auto" w:sz="4" w:space="0"/>
              <w:bottom w:val="single" w:color="auto"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配合工作积极高效，积极做为，为经济社会发展做出积极贡献。</w:t>
            </w:r>
          </w:p>
        </w:tc>
        <w:tc>
          <w:tcPr>
            <w:tcW w:w="992" w:type="dxa"/>
            <w:tcBorders>
              <w:top w:val="single" w:color="000000" w:sz="4" w:space="0"/>
              <w:left w:val="single" w:color="auto" w:sz="4" w:space="0"/>
              <w:bottom w:val="single" w:color="auto"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6826" w:type="dxa"/>
            <w:tcBorders>
              <w:top w:val="single" w:color="000000" w:sz="4" w:space="0"/>
              <w:left w:val="single" w:color="auto" w:sz="4" w:space="0"/>
              <w:bottom w:val="single" w:color="auto" w:sz="4" w:space="0"/>
              <w:right w:val="single" w:color="auto" w:sz="4" w:space="0"/>
              <w:tl2br w:val="nil"/>
              <w:tr2bl w:val="nil"/>
            </w:tcBorders>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推动市区两级技改基金实质化运作。推进担保贷跟进协同，加强融资担保服务体系建设。积极落实惠企政策。今年5月份，依托“枣惠达”平台，采取“免申即享”方式，及时兑现奖励资金825万元，其中：151家“小升规”企业共奖励755万元、枣庄市融资担保有限公司奖励50万元、枣庄市财融应急转贷基金有限公司奖励20万元，让企业真正享受到政策红利。调度、落实《关于破解民营企业融资难融资贵问题的若干措施》，解决企业面临的实际融资难题。鼓励融资机构降低费率，积极扩大融资担保服务范围，加大对企业的融资支持力度。截至8月底，3家融资担保机构共服务小微企业62家次，提供2.76亿元担保金额，绝大多数业务担保费率在2%以下。4家应急转贷机构共服务企业162家次，服务金额22亿余元，每日转贷费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1668" w:type="dxa"/>
            <w:vMerge w:val="continue"/>
            <w:tcBorders>
              <w:left w:val="single" w:color="auto" w:sz="4" w:space="0"/>
              <w:right w:val="single" w:color="auto" w:sz="4" w:space="0"/>
              <w:tl2br w:val="nil"/>
              <w:tr2bl w:val="nil"/>
            </w:tcBorders>
            <w:noWrap/>
            <w:vAlign w:val="center"/>
          </w:tcPr>
          <w:p>
            <w:pPr>
              <w:jc w:val="center"/>
              <w:rPr>
                <w:rFonts w:ascii="仿宋_GB2312" w:hAnsi="仿宋_GB2312" w:eastAsia="仿宋_GB2312" w:cs="仿宋_GB2312"/>
                <w:sz w:val="32"/>
                <w:szCs w:val="32"/>
              </w:rPr>
            </w:pPr>
          </w:p>
        </w:tc>
        <w:tc>
          <w:tcPr>
            <w:tcW w:w="3543"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承担市工业和信息化局机关综合服务保障工作。</w:t>
            </w:r>
          </w:p>
        </w:tc>
        <w:tc>
          <w:tcPr>
            <w:tcW w:w="2127"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完成市工信局交办的综合服务保障任务。</w:t>
            </w:r>
          </w:p>
        </w:tc>
        <w:tc>
          <w:tcPr>
            <w:tcW w:w="992" w:type="dxa"/>
            <w:tcBorders>
              <w:top w:val="single" w:color="000000" w:sz="4" w:space="0"/>
              <w:left w:val="single" w:color="auto" w:sz="4" w:space="0"/>
              <w:bottom w:val="single" w:color="000000" w:sz="4" w:space="0"/>
              <w:right w:val="single" w:color="auto" w:sz="4" w:space="0"/>
              <w:tl2br w:val="nil"/>
              <w:tr2bl w:val="nil"/>
            </w:tcBorders>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6826" w:type="dxa"/>
            <w:tcBorders>
              <w:top w:val="single" w:color="000000" w:sz="4" w:space="0"/>
              <w:left w:val="single" w:color="auto" w:sz="4" w:space="0"/>
              <w:bottom w:val="single" w:color="000000" w:sz="4" w:space="0"/>
              <w:right w:val="single" w:color="auto" w:sz="4" w:space="0"/>
              <w:tl2br w:val="nil"/>
              <w:tr2bl w:val="nil"/>
            </w:tcBorders>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积极作为、务实高效完成驻点办公工作任务。一是参与实施技改焕新行动</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二是做好数字经济赋能工作</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三是配合做好安全生产相关工作</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四是做好事业单位疫情防控工作</w:t>
            </w:r>
            <w:r>
              <w:rPr>
                <w:rFonts w:hint="eastAsia" w:ascii="仿宋_GB2312" w:hAnsi="仿宋_GB2312" w:eastAsia="仿宋_GB2312" w:cs="仿宋_GB2312"/>
                <w:sz w:val="21"/>
                <w:szCs w:val="21"/>
                <w:lang w:eastAsia="zh-CN"/>
              </w:rPr>
              <w:t>；五是</w:t>
            </w:r>
            <w:r>
              <w:rPr>
                <w:rFonts w:hint="eastAsia" w:ascii="仿宋_GB2312" w:hAnsi="仿宋_GB2312" w:eastAsia="仿宋_GB2312" w:cs="仿宋_GB2312"/>
                <w:sz w:val="21"/>
                <w:szCs w:val="21"/>
              </w:rPr>
              <w:t>做好</w:t>
            </w:r>
            <w:r>
              <w:rPr>
                <w:rFonts w:hint="eastAsia" w:ascii="仿宋_GB2312" w:hAnsi="仿宋_GB2312" w:eastAsia="仿宋_GB2312" w:cs="仿宋_GB2312"/>
                <w:sz w:val="21"/>
                <w:szCs w:val="21"/>
                <w:lang w:eastAsia="zh-CN"/>
              </w:rPr>
              <w:t>事业单位</w:t>
            </w:r>
            <w:r>
              <w:rPr>
                <w:rFonts w:hint="eastAsia" w:ascii="仿宋_GB2312" w:hAnsi="仿宋_GB2312" w:eastAsia="仿宋_GB2312" w:cs="仿宋_GB2312"/>
                <w:sz w:val="21"/>
                <w:szCs w:val="21"/>
              </w:rPr>
              <w:t>人事有关工作</w:t>
            </w:r>
            <w:r>
              <w:rPr>
                <w:rFonts w:hint="eastAsia" w:ascii="仿宋_GB2312" w:hAnsi="仿宋_GB2312" w:eastAsia="仿宋_GB2312" w:cs="仿宋_GB2312"/>
                <w:sz w:val="21"/>
                <w:szCs w:val="21"/>
                <w:lang w:eastAsia="zh-CN"/>
              </w:rPr>
              <w:t>；六是</w:t>
            </w:r>
            <w:r>
              <w:rPr>
                <w:rFonts w:hint="eastAsia" w:ascii="仿宋_GB2312" w:hAnsi="仿宋_GB2312" w:eastAsia="仿宋_GB2312" w:cs="仿宋_GB2312"/>
                <w:sz w:val="21"/>
                <w:szCs w:val="21"/>
              </w:rPr>
              <w:t>做好办公室服务保障工作。</w:t>
            </w:r>
          </w:p>
        </w:tc>
      </w:tr>
    </w:tbl>
    <w:p/>
    <w:sectPr>
      <w:headerReference r:id="rId3" w:type="default"/>
      <w:footerReference r:id="rId4" w:type="default"/>
      <w:pgSz w:w="16840" w:h="11907" w:orient="landscape"/>
      <w:pgMar w:top="720" w:right="720" w:bottom="720" w:left="720"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p>
            </w:txbxContent>
          </v:textbox>
        </v:shape>
      </w:pic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99"/>
  <w:drawingGridVerticalSpacing w:val="143"/>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FjYjk0ZTJkMjgyODQ3NWQ1ZjBjYjlhMGFkY2EyM2MifQ=="/>
  </w:docVars>
  <w:rsids>
    <w:rsidRoot w:val="6EAE066C"/>
    <w:rsid w:val="0004677D"/>
    <w:rsid w:val="00056DBD"/>
    <w:rsid w:val="000C284C"/>
    <w:rsid w:val="000F672B"/>
    <w:rsid w:val="00161006"/>
    <w:rsid w:val="00194D5C"/>
    <w:rsid w:val="00333131"/>
    <w:rsid w:val="00377DAD"/>
    <w:rsid w:val="0043506D"/>
    <w:rsid w:val="00492C39"/>
    <w:rsid w:val="0051560C"/>
    <w:rsid w:val="00552D87"/>
    <w:rsid w:val="006E420A"/>
    <w:rsid w:val="007215BC"/>
    <w:rsid w:val="007B3CDC"/>
    <w:rsid w:val="00817046"/>
    <w:rsid w:val="00853C11"/>
    <w:rsid w:val="0093051F"/>
    <w:rsid w:val="009C0A6E"/>
    <w:rsid w:val="00A435DE"/>
    <w:rsid w:val="00A46015"/>
    <w:rsid w:val="00A61F17"/>
    <w:rsid w:val="00AA46DE"/>
    <w:rsid w:val="00AC3A2A"/>
    <w:rsid w:val="00AE0FCB"/>
    <w:rsid w:val="00AE46E0"/>
    <w:rsid w:val="00B30418"/>
    <w:rsid w:val="00C86573"/>
    <w:rsid w:val="00CC30DE"/>
    <w:rsid w:val="00CC76E1"/>
    <w:rsid w:val="00D62104"/>
    <w:rsid w:val="00DB1F6F"/>
    <w:rsid w:val="00DC6145"/>
    <w:rsid w:val="00E51934"/>
    <w:rsid w:val="00EB0522"/>
    <w:rsid w:val="00F732A6"/>
    <w:rsid w:val="00FB3BAF"/>
    <w:rsid w:val="0188708D"/>
    <w:rsid w:val="01DA2ABB"/>
    <w:rsid w:val="037B7F7B"/>
    <w:rsid w:val="068421A4"/>
    <w:rsid w:val="06E23AB3"/>
    <w:rsid w:val="09363892"/>
    <w:rsid w:val="0C281B70"/>
    <w:rsid w:val="0E3B04C9"/>
    <w:rsid w:val="0FDA088B"/>
    <w:rsid w:val="10C50619"/>
    <w:rsid w:val="11216E5A"/>
    <w:rsid w:val="1142587A"/>
    <w:rsid w:val="11627C72"/>
    <w:rsid w:val="11EF10DC"/>
    <w:rsid w:val="12F56F5E"/>
    <w:rsid w:val="1881498A"/>
    <w:rsid w:val="1B623B83"/>
    <w:rsid w:val="1DAD49C3"/>
    <w:rsid w:val="1F236228"/>
    <w:rsid w:val="1F7C04E2"/>
    <w:rsid w:val="207F2647"/>
    <w:rsid w:val="22E06C9B"/>
    <w:rsid w:val="23BD69A6"/>
    <w:rsid w:val="292673D8"/>
    <w:rsid w:val="2C13731C"/>
    <w:rsid w:val="2CF63C91"/>
    <w:rsid w:val="2F864A2B"/>
    <w:rsid w:val="307E4A31"/>
    <w:rsid w:val="31751F07"/>
    <w:rsid w:val="33E12879"/>
    <w:rsid w:val="36032F7B"/>
    <w:rsid w:val="3DF7550A"/>
    <w:rsid w:val="40A34118"/>
    <w:rsid w:val="42BB1050"/>
    <w:rsid w:val="43BB4DC5"/>
    <w:rsid w:val="43E76A76"/>
    <w:rsid w:val="48AE7E5B"/>
    <w:rsid w:val="48B9635D"/>
    <w:rsid w:val="4C417EB7"/>
    <w:rsid w:val="4E77565F"/>
    <w:rsid w:val="515D6543"/>
    <w:rsid w:val="56852DEC"/>
    <w:rsid w:val="5773596A"/>
    <w:rsid w:val="5AFA5E4B"/>
    <w:rsid w:val="5AFE1AC9"/>
    <w:rsid w:val="5BBE3A87"/>
    <w:rsid w:val="5BCE3112"/>
    <w:rsid w:val="5E7D50E4"/>
    <w:rsid w:val="5FB44474"/>
    <w:rsid w:val="663B0827"/>
    <w:rsid w:val="695F0BBD"/>
    <w:rsid w:val="6B2119AF"/>
    <w:rsid w:val="6D9F1CAD"/>
    <w:rsid w:val="6DFF2EC1"/>
    <w:rsid w:val="6EAE066C"/>
    <w:rsid w:val="78B90C9C"/>
    <w:rsid w:val="7BABBF40"/>
    <w:rsid w:val="7BFFBE9C"/>
    <w:rsid w:val="7FCE28D6"/>
    <w:rsid w:val="A9EA46B1"/>
    <w:rsid w:val="BBCFA6D9"/>
    <w:rsid w:val="CFFE3DC0"/>
    <w:rsid w:val="DEAE6B2B"/>
    <w:rsid w:val="E3B7CF5A"/>
    <w:rsid w:val="EDFF63C0"/>
    <w:rsid w:val="F57B59E6"/>
    <w:rsid w:val="F7BF75AA"/>
    <w:rsid w:val="FBD20814"/>
    <w:rsid w:val="FF6F1EDD"/>
    <w:rsid w:val="FFBBAFD0"/>
    <w:rsid w:val="FFFD5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1264</Words>
  <Characters>1316</Characters>
  <Lines>7</Lines>
  <Paragraphs>2</Paragraphs>
  <TotalTime>1</TotalTime>
  <ScaleCrop>false</ScaleCrop>
  <LinksUpToDate>false</LinksUpToDate>
  <CharactersWithSpaces>1316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2022-07-06T03:51:00Z</dcterms:created>
  <dc:creator>℡倁昜垳難〆~*</dc:creator>
  <cp:lastModifiedBy>Admin</cp:lastModifiedBy>
  <cp:lastPrinted>2022-07-17T10:32:00Z</cp:lastPrinted>
  <dcterms:modified xsi:type="dcterms:W3CDTF">2022-11-02T09:44:50Z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0998E1F03D924B25BD38769926B7FA3B</vt:lpwstr>
  </property>
</Properties>
</file>