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方正小标宋简体"/>
          <w:sz w:val="28"/>
          <w:szCs w:val="28"/>
        </w:rPr>
      </w:pPr>
      <w:r>
        <w:rPr>
          <w:rFonts w:hint="eastAsia" w:ascii="黑体" w:hAnsi="黑体" w:eastAsia="黑体" w:cs="方正小标宋简体"/>
          <w:sz w:val="28"/>
          <w:szCs w:val="28"/>
        </w:rPr>
        <w:t>附件3</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枣庄市民营经济生产力促进中心</w:t>
      </w:r>
    </w:p>
    <w:p>
      <w:pPr>
        <w:spacing w:line="56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2022年度服务高质量发展绩效考核工作任务要点完成</w:t>
      </w:r>
      <w:r>
        <w:rPr>
          <w:rFonts w:hint="eastAsia" w:ascii="方正小标宋简体" w:hAnsi="方正小标宋简体" w:eastAsia="方正小标宋简体" w:cs="方正小标宋简体"/>
          <w:sz w:val="44"/>
          <w:szCs w:val="44"/>
          <w:lang w:val="en-US" w:eastAsia="zh-CN"/>
        </w:rPr>
        <w:t>进度情况</w:t>
      </w:r>
    </w:p>
    <w:p>
      <w:pPr>
        <w:pStyle w:val="2"/>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2153"/>
        <w:gridCol w:w="1755"/>
        <w:gridCol w:w="918"/>
        <w:gridCol w:w="7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考核指标</w:t>
            </w:r>
          </w:p>
        </w:tc>
        <w:tc>
          <w:tcPr>
            <w:tcW w:w="215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任务要点名称</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年度目标</w:t>
            </w:r>
          </w:p>
        </w:tc>
        <w:tc>
          <w:tcPr>
            <w:tcW w:w="9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分值</w:t>
            </w:r>
          </w:p>
        </w:tc>
        <w:tc>
          <w:tcPr>
            <w:tcW w:w="7965" w:type="dxa"/>
            <w:tcBorders>
              <w:top w:val="single" w:color="auto" w:sz="4" w:space="0"/>
              <w:left w:val="single" w:color="auto" w:sz="4" w:space="0"/>
              <w:bottom w:val="single" w:color="auto" w:sz="4" w:space="0"/>
              <w:right w:val="single" w:color="auto" w:sz="4" w:space="0"/>
              <w:tl2br w:val="nil"/>
              <w:tr2bl w:val="nil"/>
            </w:tcBorders>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工作进展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1458" w:type="dxa"/>
            <w:vMerge w:val="restart"/>
            <w:tcBorders>
              <w:top w:val="single" w:color="auto" w:sz="4" w:space="0"/>
              <w:left w:val="single" w:color="auto" w:sz="4" w:space="0"/>
              <w:right w:val="single" w:color="auto" w:sz="4" w:space="0"/>
              <w:tl2br w:val="nil"/>
              <w:tr2bl w:val="nil"/>
            </w:tcBorders>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重点（职能）工作</w:t>
            </w:r>
          </w:p>
        </w:tc>
        <w:tc>
          <w:tcPr>
            <w:tcW w:w="2153" w:type="dxa"/>
            <w:tcBorders>
              <w:top w:val="single" w:color="auto" w:sz="4" w:space="0"/>
              <w:left w:val="single" w:color="auto" w:sz="4" w:space="0"/>
              <w:bottom w:val="single" w:color="000000" w:sz="4" w:space="0"/>
              <w:right w:val="single" w:color="auto" w:sz="4" w:space="0"/>
              <w:tl2br w:val="nil"/>
              <w:tr2bl w:val="nil"/>
            </w:tcBorders>
            <w:vAlign w:val="center"/>
          </w:tcPr>
          <w:p>
            <w:pPr>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中小企业公共服务体系建设。</w:t>
            </w:r>
          </w:p>
        </w:tc>
        <w:tc>
          <w:tcPr>
            <w:tcW w:w="1755" w:type="dxa"/>
            <w:tcBorders>
              <w:top w:val="single" w:color="auto" w:sz="4" w:space="0"/>
              <w:left w:val="single" w:color="auto" w:sz="4" w:space="0"/>
              <w:bottom w:val="single" w:color="000000" w:sz="4" w:space="0"/>
              <w:right w:val="single" w:color="auto" w:sz="4" w:space="0"/>
              <w:tl2br w:val="nil"/>
              <w:tr2bl w:val="nil"/>
            </w:tcBorders>
            <w:vAlign w:val="center"/>
          </w:tcPr>
          <w:p>
            <w:pPr>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认真执行国家、省、市三级平台《认定管理办法》。</w:t>
            </w:r>
          </w:p>
        </w:tc>
        <w:tc>
          <w:tcPr>
            <w:tcW w:w="918" w:type="dxa"/>
            <w:tcBorders>
              <w:top w:val="single" w:color="auto" w:sz="4" w:space="0"/>
              <w:left w:val="single" w:color="auto" w:sz="4" w:space="0"/>
              <w:bottom w:val="single" w:color="000000" w:sz="4" w:space="0"/>
              <w:right w:val="single" w:color="auto" w:sz="4" w:space="0"/>
              <w:tl2br w:val="nil"/>
              <w:tr2bl w:val="nil"/>
            </w:tcBorders>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100</w:t>
            </w:r>
          </w:p>
        </w:tc>
        <w:tc>
          <w:tcPr>
            <w:tcW w:w="7965" w:type="dxa"/>
            <w:tcBorders>
              <w:top w:val="single" w:color="auto" w:sz="4" w:space="0"/>
              <w:left w:val="single" w:color="auto" w:sz="4" w:space="0"/>
              <w:bottom w:val="single" w:color="000000" w:sz="4" w:space="0"/>
              <w:right w:val="single" w:color="auto" w:sz="4" w:space="0"/>
              <w:tl2br w:val="nil"/>
              <w:tr2bl w:val="nil"/>
            </w:tcBorders>
            <w:vAlign w:val="center"/>
          </w:tcPr>
          <w:p>
            <w:pPr>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优化枣庄市中小企业公共服务平台，完善服务功能。整合运用政务信息和平台数据、创业创新载体信息、服务资源信息，利用大数据和云计算等手段构建中小企业线上服务平台。通过数字化信息化，用数、赋智、上云，助力企业加快科技创新和技术改造。进一步落实“工业强市、产业兴市”三年攻坚突破行动，聚焦工业率先突破，推动工业做强做优。下发《关于建立省市级特色产业集群、中小企业公共服务示范平台培育库的通知》，引导培育全市中小企业公共服务平台和省级产业集群，加快推进平台规范化运营；组织开展中小企业公共服务平台推荐和认定工作，先后下发《关于做好2022年度国家中小企业公共服务示范平台推荐工作的通知》和《关于组织申报2022年度市级中小企业公共服务示范平台的通知》，通知下发后，各区（市）对市级平台申报积极踊跃，全市共收到申报资料26家，其中，新报平台15家，到期申报平台资料11家，目前，所有资料已全部审核完毕。</w:t>
            </w:r>
            <w:bookmarkStart w:id="0" w:name="_GoBack"/>
            <w:bookmarkEnd w:id="0"/>
            <w:r>
              <w:rPr>
                <w:rFonts w:hint="eastAsia" w:ascii="仿宋_GB2312" w:hAnsi="仿宋_GB2312" w:eastAsia="仿宋_GB2312" w:cs="仿宋_GB2312"/>
                <w:color w:val="auto"/>
                <w:sz w:val="21"/>
                <w:szCs w:val="21"/>
              </w:rPr>
              <w:t>7月1日至9月30日，认定市级中小企业公共服务平台23家，拟发《关于组织申报2022年度山东省中小企业公共服务示范平台的通知》，组织申报省级中小企业公共服务平台。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1458" w:type="dxa"/>
            <w:vMerge w:val="continue"/>
            <w:tcBorders>
              <w:left w:val="single" w:color="auto" w:sz="4" w:space="0"/>
              <w:right w:val="single" w:color="auto" w:sz="4" w:space="0"/>
              <w:tl2br w:val="nil"/>
              <w:tr2bl w:val="nil"/>
            </w:tcBorders>
            <w:vAlign w:val="center"/>
          </w:tcPr>
          <w:p>
            <w:pPr>
              <w:jc w:val="center"/>
              <w:rPr>
                <w:rFonts w:ascii="仿宋_GB2312" w:hAnsi="仿宋_GB2312" w:eastAsia="仿宋_GB2312" w:cs="仿宋_GB2312"/>
                <w:sz w:val="32"/>
                <w:szCs w:val="32"/>
              </w:rPr>
            </w:pPr>
          </w:p>
        </w:tc>
        <w:tc>
          <w:tcPr>
            <w:tcW w:w="2153" w:type="dxa"/>
            <w:tcBorders>
              <w:top w:val="single" w:color="000000" w:sz="4" w:space="0"/>
              <w:left w:val="single" w:color="auto" w:sz="4" w:space="0"/>
              <w:bottom w:val="single" w:color="000000" w:sz="4" w:space="0"/>
              <w:right w:val="single" w:color="auto" w:sz="4" w:space="0"/>
              <w:tl2br w:val="nil"/>
              <w:tr2bl w:val="nil"/>
            </w:tcBorders>
            <w:vAlign w:val="center"/>
          </w:tcPr>
          <w:p>
            <w:pPr>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枣庄市中小企业公共服务平台运营管理。</w:t>
            </w:r>
          </w:p>
        </w:tc>
        <w:tc>
          <w:tcPr>
            <w:tcW w:w="1755" w:type="dxa"/>
            <w:tcBorders>
              <w:top w:val="single" w:color="000000" w:sz="4" w:space="0"/>
              <w:left w:val="single" w:color="auto" w:sz="4" w:space="0"/>
              <w:bottom w:val="single" w:color="000000" w:sz="4" w:space="0"/>
              <w:right w:val="single" w:color="auto" w:sz="4" w:space="0"/>
              <w:tl2br w:val="nil"/>
              <w:tr2bl w:val="nil"/>
            </w:tcBorders>
            <w:vAlign w:val="center"/>
          </w:tcPr>
          <w:p>
            <w:pPr>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bCs/>
                <w:color w:val="auto"/>
                <w:sz w:val="21"/>
                <w:szCs w:val="21"/>
              </w:rPr>
              <w:t>线下枣庄市中小企业公共服务平台运营管理状况良好；线上云平台累计入驻企业3000家以上。</w:t>
            </w:r>
          </w:p>
        </w:tc>
        <w:tc>
          <w:tcPr>
            <w:tcW w:w="918" w:type="dxa"/>
            <w:tcBorders>
              <w:top w:val="single" w:color="000000" w:sz="4" w:space="0"/>
              <w:left w:val="single" w:color="auto" w:sz="4" w:space="0"/>
              <w:bottom w:val="single" w:color="000000" w:sz="4" w:space="0"/>
              <w:right w:val="single" w:color="auto" w:sz="4" w:space="0"/>
              <w:tl2br w:val="nil"/>
              <w:tr2bl w:val="nil"/>
            </w:tcBorders>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100</w:t>
            </w:r>
          </w:p>
        </w:tc>
        <w:tc>
          <w:tcPr>
            <w:tcW w:w="7965" w:type="dxa"/>
            <w:tcBorders>
              <w:top w:val="single" w:color="000000" w:sz="4" w:space="0"/>
              <w:left w:val="single" w:color="auto" w:sz="4" w:space="0"/>
              <w:bottom w:val="single" w:color="000000" w:sz="4" w:space="0"/>
              <w:right w:val="single" w:color="auto" w:sz="4" w:space="0"/>
              <w:tl2br w:val="nil"/>
              <w:tr2bl w:val="nil"/>
            </w:tcBorders>
            <w:vAlign w:val="center"/>
          </w:tcPr>
          <w:p>
            <w:pPr>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组织全市各级中小企业公共服务平台和服务机构，参加各种服务活动和省市会议。5月份组织全市15家服务机构收看全国中小企业服务月工作推进会。带领滕州市中小企业服务中心、惠众电商创业园等服务机构参加“全国首场百企万场大中小企业融通创新对接大会”。向省工信厅组织推荐专精特新中小企业专属服务产品，优先推荐我市8家服务机构参与，遴选成功可对全省企业服务。组织开展省工信厅专精特新企业大企业需求揭榜活动。从8月份以来，启动“入园助企”专项活动，数字专员入企赋能，走访企业1267家，采集企业信息420家，目前累计入驻企业3613家。开展“一起益企”中小企业服务行动。累计服务企业7689项，其中，宣传政策1301条，推送政策1600项，帮享政策896条，创业培育309项，创新赋能385项，数字化转型166家，育才引才434项，管理咨询848条，投融资18项，市场开拓194项，权益保护237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jc w:val="center"/>
        </w:trPr>
        <w:tc>
          <w:tcPr>
            <w:tcW w:w="1458" w:type="dxa"/>
            <w:vMerge w:val="continue"/>
            <w:tcBorders>
              <w:left w:val="single" w:color="auto" w:sz="4" w:space="0"/>
              <w:right w:val="single" w:color="auto" w:sz="4" w:space="0"/>
              <w:tl2br w:val="nil"/>
              <w:tr2bl w:val="nil"/>
            </w:tcBorders>
            <w:vAlign w:val="center"/>
          </w:tcPr>
          <w:p>
            <w:pPr>
              <w:jc w:val="center"/>
              <w:rPr>
                <w:rFonts w:ascii="仿宋_GB2312" w:hAnsi="仿宋_GB2312" w:eastAsia="仿宋_GB2312" w:cs="仿宋_GB2312"/>
                <w:sz w:val="32"/>
                <w:szCs w:val="32"/>
              </w:rPr>
            </w:pPr>
          </w:p>
        </w:tc>
        <w:tc>
          <w:tcPr>
            <w:tcW w:w="2153" w:type="dxa"/>
            <w:tcBorders>
              <w:top w:val="single" w:color="000000"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指导各区（市）孵化中小企业服务平台，组织申报国家省、市各级中小企业服务平台。</w:t>
            </w:r>
          </w:p>
        </w:tc>
        <w:tc>
          <w:tcPr>
            <w:tcW w:w="1755" w:type="dxa"/>
            <w:tcBorders>
              <w:top w:val="single" w:color="000000"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协助工信局非公办组织申报国家、省级、市级中小企业公共服务平台。</w:t>
            </w:r>
          </w:p>
        </w:tc>
        <w:tc>
          <w:tcPr>
            <w:tcW w:w="918" w:type="dxa"/>
            <w:tcBorders>
              <w:top w:val="single" w:color="000000"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100</w:t>
            </w:r>
          </w:p>
        </w:tc>
        <w:tc>
          <w:tcPr>
            <w:tcW w:w="7965" w:type="dxa"/>
            <w:tcBorders>
              <w:top w:val="single" w:color="000000"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继续申报国家、省、市各级中小企业公共服务示范平台。大力宣传中小企业公共服务平台数字化转型政策，引导平台加大数字化转型资金投入，指导平台数字化转型重点内容，提升平台数字化转型质量。持续推动我市中小企业公共服务平台进行数字化转型，继续完善局中小企业公共服务平台服务功能，在入驻企业方面细分企业的行业、规模、主要产品等。继续落实《关于支持“工业强市、产业兴市”三年攻坚突破行动的政策措施》，组织实施对市、区(市)两级中小企业公共服务平台进行数字化转型示范评比，已收到评比材料10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1" w:hRule="atLeast"/>
          <w:jc w:val="center"/>
        </w:trPr>
        <w:tc>
          <w:tcPr>
            <w:tcW w:w="1458" w:type="dxa"/>
            <w:vMerge w:val="continue"/>
            <w:tcBorders>
              <w:left w:val="single" w:color="auto" w:sz="4" w:space="0"/>
              <w:bottom w:val="single" w:color="auto" w:sz="4" w:space="0"/>
              <w:right w:val="single" w:color="auto" w:sz="4" w:space="0"/>
              <w:tl2br w:val="nil"/>
              <w:tr2bl w:val="nil"/>
            </w:tcBorders>
            <w:vAlign w:val="center"/>
          </w:tcPr>
          <w:p>
            <w:pPr>
              <w:jc w:val="center"/>
              <w:rPr>
                <w:rFonts w:ascii="仿宋_GB2312" w:hAnsi="仿宋_GB2312" w:eastAsia="仿宋_GB2312" w:cs="仿宋_GB2312"/>
                <w:sz w:val="32"/>
                <w:szCs w:val="32"/>
              </w:rPr>
            </w:pPr>
          </w:p>
        </w:tc>
        <w:tc>
          <w:tcPr>
            <w:tcW w:w="2153" w:type="dxa"/>
            <w:tcBorders>
              <w:top w:val="single" w:color="000000"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依托枣庄市中小企业公共服务平台对支持民营经济发展的有关政策进行宣传。</w:t>
            </w:r>
          </w:p>
        </w:tc>
        <w:tc>
          <w:tcPr>
            <w:tcW w:w="1755" w:type="dxa"/>
            <w:tcBorders>
              <w:top w:val="single" w:color="000000"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发布支持中小企业各项政策，运营好平台网站和公众号，配合工信局非公办做好省厅2022年支持中小企业的政策宣贯工作。</w:t>
            </w:r>
          </w:p>
        </w:tc>
        <w:tc>
          <w:tcPr>
            <w:tcW w:w="918" w:type="dxa"/>
            <w:tcBorders>
              <w:top w:val="single" w:color="000000"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100</w:t>
            </w:r>
          </w:p>
        </w:tc>
        <w:tc>
          <w:tcPr>
            <w:tcW w:w="7965" w:type="dxa"/>
            <w:tcBorders>
              <w:top w:val="single" w:color="000000"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开展“数字赋能企业转型服务专员”入企活动。与市电信公司共同开展中小企业数字化转型服务活动，上半年，数字专员累计入企走访近2万余人次，覆盖全市大、中小、微企业3319家，组织数字转型专家制定“一企一案”解决方案2630余个，引导有基础有条件的企业实现了数字化转型。至2022年6月30日，平台已入驻企业3193家，签约服务机构9家，意向服务机构10家，发布惠企政策372条。服务平台微信公众号发布各类信息500余篇。加强政策宣传，助力中小企业高质量发展，发布中小企业公共服务平台专项资金项目申报的条件、标准和奖励、补贴情况，为中小企业在项目申报、争取资金支持上指明了方向；梳理国家、省、市各项政策文件在枣庄市中小企业公共服务平台上发布，累计发布惠企政策393条，工信动态、通知公告150条。协助非公办组织各级中小企业公共服务平台和服务机构收看省厅“山东民营经济中小企业政策宣贯大会”8场，参会人员达8000余人。</w:t>
            </w:r>
          </w:p>
        </w:tc>
      </w:tr>
    </w:tbl>
    <w:p/>
    <w:sectPr>
      <w:headerReference r:id="rId3" w:type="default"/>
      <w:footerReference r:id="rId4" w:type="default"/>
      <w:pgSz w:w="16840" w:h="11907" w:orient="landscape"/>
      <w:pgMar w:top="624" w:right="720" w:bottom="624" w:left="720" w:header="851" w:footer="1871" w:gutter="0"/>
      <w:cols w:space="720" w:num="1"/>
      <w:docGrid w:type="linesAndChars" w:linePitch="286" w:charSpace="-24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8"/>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12065" b="14605"/>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u8AFjRAAAAAgEAAA8AAAAAAAAAAQAgAAAAIgAAAGRycy9kb3ducmV2LnhtbFBLAQIUABQA&#10;AAAIAIdO4kDR5yYzMAIAAFIEAAAOAAAAAAAAAAEAIAAAACA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99"/>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jYjk0ZTJkMjgyODQ3NWQ1ZjBjYjlhMGFkY2EyM2MifQ=="/>
  </w:docVars>
  <w:rsids>
    <w:rsidRoot w:val="6EAE066C"/>
    <w:rsid w:val="00056B11"/>
    <w:rsid w:val="00095595"/>
    <w:rsid w:val="00113BE4"/>
    <w:rsid w:val="00164109"/>
    <w:rsid w:val="00164AAD"/>
    <w:rsid w:val="001F558A"/>
    <w:rsid w:val="0023070F"/>
    <w:rsid w:val="002308B1"/>
    <w:rsid w:val="00252208"/>
    <w:rsid w:val="002C4B8B"/>
    <w:rsid w:val="00302CAD"/>
    <w:rsid w:val="00347BE4"/>
    <w:rsid w:val="003818B1"/>
    <w:rsid w:val="0038313A"/>
    <w:rsid w:val="003B06A1"/>
    <w:rsid w:val="003C10BC"/>
    <w:rsid w:val="00400969"/>
    <w:rsid w:val="0048700E"/>
    <w:rsid w:val="004B4EDD"/>
    <w:rsid w:val="004C558A"/>
    <w:rsid w:val="00560E7C"/>
    <w:rsid w:val="0065732E"/>
    <w:rsid w:val="006B39D9"/>
    <w:rsid w:val="006F0B02"/>
    <w:rsid w:val="007104EC"/>
    <w:rsid w:val="007444C6"/>
    <w:rsid w:val="0078673F"/>
    <w:rsid w:val="007B5BD8"/>
    <w:rsid w:val="00812C74"/>
    <w:rsid w:val="00866136"/>
    <w:rsid w:val="00905CE7"/>
    <w:rsid w:val="00910495"/>
    <w:rsid w:val="00943936"/>
    <w:rsid w:val="009A52F5"/>
    <w:rsid w:val="009C7C63"/>
    <w:rsid w:val="009F0FDF"/>
    <w:rsid w:val="00A16B77"/>
    <w:rsid w:val="00AF3E7D"/>
    <w:rsid w:val="00B02B8E"/>
    <w:rsid w:val="00B36B34"/>
    <w:rsid w:val="00B42318"/>
    <w:rsid w:val="00BF785D"/>
    <w:rsid w:val="00C35B87"/>
    <w:rsid w:val="00C7033E"/>
    <w:rsid w:val="00CB587B"/>
    <w:rsid w:val="00CF76EC"/>
    <w:rsid w:val="00DA24AD"/>
    <w:rsid w:val="00DF4F60"/>
    <w:rsid w:val="00E00DE6"/>
    <w:rsid w:val="00E45685"/>
    <w:rsid w:val="00E70F1B"/>
    <w:rsid w:val="00EC63A7"/>
    <w:rsid w:val="00EE3E93"/>
    <w:rsid w:val="00F34AC7"/>
    <w:rsid w:val="00F42159"/>
    <w:rsid w:val="00F465C1"/>
    <w:rsid w:val="00F7013F"/>
    <w:rsid w:val="00F76B0A"/>
    <w:rsid w:val="00FD0C0C"/>
    <w:rsid w:val="00FD5DF2"/>
    <w:rsid w:val="00FF582E"/>
    <w:rsid w:val="0EBF7C1A"/>
    <w:rsid w:val="11627C72"/>
    <w:rsid w:val="1B0478A9"/>
    <w:rsid w:val="1F236228"/>
    <w:rsid w:val="20B47E17"/>
    <w:rsid w:val="22E06C9B"/>
    <w:rsid w:val="2B965E70"/>
    <w:rsid w:val="307E4A31"/>
    <w:rsid w:val="31751F07"/>
    <w:rsid w:val="35326F5A"/>
    <w:rsid w:val="3DF7550A"/>
    <w:rsid w:val="42BB1050"/>
    <w:rsid w:val="43BB4DC5"/>
    <w:rsid w:val="48B9635D"/>
    <w:rsid w:val="4E77565F"/>
    <w:rsid w:val="56852DEC"/>
    <w:rsid w:val="5AFE1AC9"/>
    <w:rsid w:val="5BBE3A87"/>
    <w:rsid w:val="5E800E4D"/>
    <w:rsid w:val="695F0BBD"/>
    <w:rsid w:val="6DFF2EC1"/>
    <w:rsid w:val="6EAE066C"/>
    <w:rsid w:val="736A3C6D"/>
    <w:rsid w:val="7BABBF40"/>
    <w:rsid w:val="7BFFBE9C"/>
    <w:rsid w:val="7FCE28D6"/>
    <w:rsid w:val="A9EA46B1"/>
    <w:rsid w:val="BBCFA6D9"/>
    <w:rsid w:val="CFFE3DC0"/>
    <w:rsid w:val="DEAE6B2B"/>
    <w:rsid w:val="E3B7CF5A"/>
    <w:rsid w:val="EDFF63C0"/>
    <w:rsid w:val="F57B59E6"/>
    <w:rsid w:val="F7BF75AA"/>
    <w:rsid w:val="FBD20814"/>
    <w:rsid w:val="FF6F1EDD"/>
    <w:rsid w:val="FFBBAFD0"/>
    <w:rsid w:val="FFFD5D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qFormat/>
    <w:uiPriority w:val="0"/>
    <w:rPr>
      <w:color w:val="0000FF"/>
      <w:u w:val="single"/>
    </w:rPr>
  </w:style>
  <w:style w:type="paragraph" w:styleId="10">
    <w:name w:val="List Paragraph"/>
    <w:basedOn w:val="1"/>
    <w:unhideWhenUsed/>
    <w:qFormat/>
    <w:uiPriority w:val="99"/>
    <w:pPr>
      <w:ind w:firstLine="420" w:firstLineChars="200"/>
    </w:pPr>
  </w:style>
  <w:style w:type="character" w:customStyle="1" w:styleId="11">
    <w:name w:val="批注框文本 Char"/>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8AA404-FC76-4D28-8EB6-508E74AA69D2}">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1760</Words>
  <Characters>1852</Characters>
  <Lines>14</Lines>
  <Paragraphs>3</Paragraphs>
  <TotalTime>1</TotalTime>
  <ScaleCrop>false</ScaleCrop>
  <LinksUpToDate>false</LinksUpToDate>
  <CharactersWithSpaces>1852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2022-10-28T02:10:00Z</dcterms:created>
  <dc:creator>℡倁昜垳難〆~*</dc:creator>
  <cp:lastModifiedBy>Admin</cp:lastModifiedBy>
  <cp:lastPrinted>2022-10-27T07:01:00Z</cp:lastPrinted>
  <dcterms:modified xsi:type="dcterms:W3CDTF">2022-11-02T09:47:04Z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0998E1F03D924B25BD38769926B7FA3B</vt:lpwstr>
  </property>
</Properties>
</file>