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年度枣庄市两化融合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工业互联网等试点示范企业（项目）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拟认定名单的公示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根据《中共枣庄市委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枣庄市人民政府关于开展“工业强市、产业兴市”三年攻坚突破行动的实施意见》（枣发〔202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号），枣庄市工业和信息化局组织开展了202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年度枣庄市两化融合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工业互联网等试点示范企业（项目）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申报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工作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经企业自主申报、各区（市）审核推荐、专家评审等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程序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，形成了202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年度枣庄市两化融合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工业互联网等试点示范企业（项目）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拟认定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名单（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见附件）。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现对202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年度枣庄市两化融合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工业互联网等试点示范企业（项目）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拟认定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名单进行公示，请社会各界监督。公示期间，如对公示内容有异议，请向枣庄市工业和信息化局反映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个人反映请署真实姓名及联系方式，单位反映请加盖公章。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公示时间：202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年12月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日至202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年12月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联系方式：0632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19439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箱：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instrText xml:space="preserve"> HYPERLINK "mailto:gxjliwei@zz.shandong.cn" </w:instrTex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gxjliwei@zz.shandong.cn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hanging="1600" w:hangingChars="5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附件：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年度枣庄市两化融合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工业互联网等试点示范企业（项目）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hanging="1600" w:hangingChars="5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hanging="1600" w:hanging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                 枣庄市工业和信息化局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2022年12月5日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</w:rPr>
        <w:t>年度枣庄市两化融合</w:t>
      </w:r>
      <w:r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</w:rPr>
        <w:t>工业互联网等试点示范企业（项目）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  <w:highlight w:val="none"/>
          <w:lang w:val="en-US" w:eastAsia="zh-CN"/>
        </w:rPr>
        <w:t>拟认定名单</w:t>
      </w:r>
    </w:p>
    <w:tbl>
      <w:tblPr>
        <w:tblStyle w:val="7"/>
        <w:tblW w:w="528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96"/>
        <w:gridCol w:w="3379"/>
        <w:gridCol w:w="4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两化融合示范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山东精工电子科技股份有限公司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精工电子两化融合示范企业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山东银顺奔彭车业有限公司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电动正三轮摩托车产进销存协同管控能力建设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枣庄杰富意振兴化工有限公司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企业两化融合项目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山东千禧农牧发展有限公司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ERP信息系统的优化与整合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枣庄利丰饲料有限公司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饲料行业ERP系统项目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山东嘉利丰食品有限公司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休闲豆制品智能制造和信息化改造项目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枣庄市东粮生物科技发展有限公司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信息化能力及智能工程建设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山东泉兴能源集团有限公司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集团ERP系统建设应用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天科新能源有限责任公司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半固态锂离子电池智能制造提升项目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5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山东博科医用材料有限公司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博科医用材料两化融合示范企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工业互联网试点示范项目</w:t>
            </w: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国恒充电桩云大数据平台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山东阳光博士太阳能工程有限公司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太阳能+多能互补智慧能源云平台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枣庄和顺达机电科技股份有限公司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和顺达工业互联网应用项目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山东一唯智慧运维管理系统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基于标识解析的智能生产管控平台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山东腾达特种钢丝科技有限公司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特种钢丝精益制造互联平台的构建与示范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山东鸿运来工业科技有限公司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基于工业互联网的清峦云平台的应用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山东榴源建材科技有限公司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榴源建材“工业机器人+工业互联网应用”智能自动化提升示范项目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山东钰霖包装科技股份有限公司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钰霖包装工业互联网应用ERP信息智能化示范项目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5G+工业互联网试点示范项目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思克奇食品科技（山东）有限公司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思克奇食品5G+工业互联网智慧平台项目</w:t>
            </w:r>
          </w:p>
        </w:tc>
      </w:tr>
    </w:tbl>
    <w:p>
      <w:pPr>
        <w:tabs>
          <w:tab w:val="left" w:pos="2996"/>
        </w:tabs>
        <w:bidi w:val="0"/>
        <w:jc w:val="left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TA4ZmE3YTI0NTBlM2U0NTRkMTVlMTgwNzZkYmQifQ=="/>
  </w:docVars>
  <w:rsids>
    <w:rsidRoot w:val="798836D5"/>
    <w:rsid w:val="015302CD"/>
    <w:rsid w:val="01E718F6"/>
    <w:rsid w:val="02117849"/>
    <w:rsid w:val="035C038F"/>
    <w:rsid w:val="082E1370"/>
    <w:rsid w:val="093C56FD"/>
    <w:rsid w:val="0A471022"/>
    <w:rsid w:val="0AD81455"/>
    <w:rsid w:val="0D162709"/>
    <w:rsid w:val="0DF824FA"/>
    <w:rsid w:val="0F0432C4"/>
    <w:rsid w:val="113854A7"/>
    <w:rsid w:val="11646252"/>
    <w:rsid w:val="12F64B6E"/>
    <w:rsid w:val="16AF0BB7"/>
    <w:rsid w:val="18095344"/>
    <w:rsid w:val="193B38C2"/>
    <w:rsid w:val="1ADA2FC8"/>
    <w:rsid w:val="1C817B9F"/>
    <w:rsid w:val="1C83309B"/>
    <w:rsid w:val="1E3B38FB"/>
    <w:rsid w:val="1EA2204E"/>
    <w:rsid w:val="1EA444EE"/>
    <w:rsid w:val="23CB5BA3"/>
    <w:rsid w:val="24A3679F"/>
    <w:rsid w:val="2A1B001C"/>
    <w:rsid w:val="2A3D0E7D"/>
    <w:rsid w:val="2D2B2949"/>
    <w:rsid w:val="2E01266E"/>
    <w:rsid w:val="2F2B1BEC"/>
    <w:rsid w:val="33AA7BD5"/>
    <w:rsid w:val="34DE7B09"/>
    <w:rsid w:val="350C08BE"/>
    <w:rsid w:val="37557806"/>
    <w:rsid w:val="3C9115B1"/>
    <w:rsid w:val="3CB85E9D"/>
    <w:rsid w:val="3D5D5666"/>
    <w:rsid w:val="3D9646D4"/>
    <w:rsid w:val="3DA72A27"/>
    <w:rsid w:val="3EE0443B"/>
    <w:rsid w:val="45DC10F2"/>
    <w:rsid w:val="46830184"/>
    <w:rsid w:val="46EF3FAB"/>
    <w:rsid w:val="4727276F"/>
    <w:rsid w:val="4C6E24BF"/>
    <w:rsid w:val="4E8611A3"/>
    <w:rsid w:val="4F0C408F"/>
    <w:rsid w:val="4F0D5185"/>
    <w:rsid w:val="50947199"/>
    <w:rsid w:val="5386726D"/>
    <w:rsid w:val="572F3778"/>
    <w:rsid w:val="57D4431F"/>
    <w:rsid w:val="595C637A"/>
    <w:rsid w:val="5AD918D1"/>
    <w:rsid w:val="5B411A53"/>
    <w:rsid w:val="5D8D744A"/>
    <w:rsid w:val="6568516C"/>
    <w:rsid w:val="664D3C1B"/>
    <w:rsid w:val="6813679E"/>
    <w:rsid w:val="68975C7F"/>
    <w:rsid w:val="6A3273AF"/>
    <w:rsid w:val="6A404293"/>
    <w:rsid w:val="6E6F0670"/>
    <w:rsid w:val="727E7DC0"/>
    <w:rsid w:val="72E33660"/>
    <w:rsid w:val="73AA63D7"/>
    <w:rsid w:val="76B850E0"/>
    <w:rsid w:val="780D6D66"/>
    <w:rsid w:val="79134850"/>
    <w:rsid w:val="798836D5"/>
    <w:rsid w:val="7C381536"/>
    <w:rsid w:val="7C9B0546"/>
    <w:rsid w:val="7CF2384B"/>
    <w:rsid w:val="7D4642DA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Body Text First Indent 2"/>
    <w:basedOn w:val="4"/>
    <w:next w:val="1"/>
    <w:unhideWhenUsed/>
    <w:qFormat/>
    <w:uiPriority w:val="99"/>
    <w:pPr>
      <w:spacing w:after="120" w:line="240" w:lineRule="auto"/>
      <w:ind w:left="420" w:leftChars="200" w:firstLine="420" w:firstLineChars="200"/>
    </w:pPr>
    <w:rPr>
      <w:spacing w:val="0"/>
      <w:sz w:val="21"/>
      <w:szCs w:val="24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480"/>
    </w:pPr>
    <w:rPr>
      <w:rFonts w:ascii="Calibri" w:hAnsi="Calibri" w:eastAsia="宋体" w:cs="Times New Roman"/>
      <w:color w:val="auto"/>
      <w:sz w:val="24"/>
      <w:szCs w:val="24"/>
    </w:rPr>
  </w:style>
  <w:style w:type="paragraph" w:styleId="5">
    <w:name w:val="Normal Indent"/>
    <w:basedOn w:val="1"/>
    <w:qFormat/>
    <w:uiPriority w:val="0"/>
    <w:pPr>
      <w:spacing w:line="300" w:lineRule="auto"/>
      <w:ind w:firstLine="560" w:firstLineChars="200"/>
    </w:pPr>
    <w:rPr>
      <w:rFonts w:ascii="宋体"/>
      <w:sz w:val="2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1038</Words>
  <Characters>1127</Characters>
  <Lines>0</Lines>
  <Paragraphs>0</Paragraphs>
  <TotalTime>26</TotalTime>
  <ScaleCrop>false</ScaleCrop>
  <LinksUpToDate>false</LinksUpToDate>
  <CharactersWithSpaces>1170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2021-12-17T01:15:00Z</dcterms:created>
  <dc:creator>Lenovo</dc:creator>
  <cp:lastModifiedBy>Lenovo</cp:lastModifiedBy>
  <cp:lastPrinted>2022-12-05T09:39:12Z</cp:lastPrinted>
  <dcterms:modified xsi:type="dcterms:W3CDTF">2022-12-05T09:53:05Z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D64290F4FE1D49AE818F739106263EF2</vt:lpwstr>
  </property>
</Properties>
</file>