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  <w:t>附件5-4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6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省级“一企一技术”研发中心申报有关事项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1、</w:t>
      </w:r>
      <w:r>
        <w:rPr>
          <w:rFonts w:hint="eastAsia" w:ascii="仿宋_GB2312" w:hAnsi="仿宋_GB2312" w:eastAsia="仿宋_GB2312"/>
          <w:sz w:val="32"/>
        </w:rPr>
        <w:t>省工信厅下发“一企一技术”研发中心申报通知；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2、申报企业向区（市）工信部门报送申报材料；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3、各区（市）工信部门审核后上报市工信局；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4、</w:t>
      </w:r>
      <w:r>
        <w:rPr>
          <w:rFonts w:ascii="仿宋_GB2312" w:hAnsi="仿宋_GB2312" w:eastAsia="仿宋_GB2312"/>
          <w:sz w:val="32"/>
        </w:rPr>
        <w:t>市</w:t>
      </w:r>
      <w:r>
        <w:rPr>
          <w:rFonts w:hint="eastAsia" w:ascii="仿宋_GB2312" w:hAnsi="仿宋_GB2312" w:eastAsia="仿宋_GB2312"/>
          <w:sz w:val="32"/>
        </w:rPr>
        <w:t>工信局</w:t>
      </w:r>
      <w:r>
        <w:rPr>
          <w:rFonts w:ascii="仿宋_GB2312" w:hAnsi="仿宋_GB2312" w:eastAsia="仿宋_GB2312"/>
          <w:sz w:val="32"/>
        </w:rPr>
        <w:t>审核受理，</w:t>
      </w:r>
      <w:r>
        <w:rPr>
          <w:rFonts w:hint="eastAsia" w:ascii="仿宋_GB2312" w:hAnsi="仿宋_GB2312" w:eastAsia="仿宋_GB2312"/>
          <w:sz w:val="32"/>
        </w:rPr>
        <w:t>经初</w:t>
      </w:r>
      <w:r>
        <w:rPr>
          <w:rFonts w:ascii="仿宋_GB2312" w:hAnsi="仿宋_GB2312" w:eastAsia="仿宋_GB2312"/>
          <w:sz w:val="32"/>
        </w:rPr>
        <w:t>审后推荐符合</w:t>
      </w:r>
      <w:r>
        <w:rPr>
          <w:rFonts w:hint="eastAsia" w:ascii="仿宋_GB2312" w:hAnsi="仿宋_GB2312" w:eastAsia="仿宋_GB2312"/>
          <w:sz w:val="32"/>
        </w:rPr>
        <w:t>申报</w:t>
      </w:r>
      <w:r>
        <w:rPr>
          <w:rFonts w:ascii="仿宋_GB2312" w:hAnsi="仿宋_GB2312" w:eastAsia="仿宋_GB2312"/>
          <w:sz w:val="32"/>
        </w:rPr>
        <w:t>条件的</w:t>
      </w:r>
      <w:r>
        <w:rPr>
          <w:rFonts w:hint="eastAsia" w:ascii="仿宋_GB2312" w:hAnsi="仿宋_GB2312" w:eastAsia="仿宋_GB2312"/>
          <w:sz w:val="32"/>
        </w:rPr>
        <w:t>上报</w:t>
      </w:r>
      <w:r>
        <w:rPr>
          <w:rFonts w:ascii="仿宋_GB2312" w:hAnsi="仿宋_GB2312" w:eastAsia="仿宋_GB2312"/>
          <w:sz w:val="32"/>
        </w:rPr>
        <w:t>省</w:t>
      </w:r>
      <w:r>
        <w:rPr>
          <w:rFonts w:hint="eastAsia" w:ascii="仿宋_GB2312" w:hAnsi="仿宋_GB2312" w:eastAsia="仿宋_GB2312"/>
          <w:sz w:val="32"/>
        </w:rPr>
        <w:t>工信厅；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5、省工信厅经专家评审、综合论证、公示等环节，印发文件通报认定结果。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二、申报细则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（一）申报条件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1、企业在行业中具有显著的发展优势和竞争优势，具有较强创新能力和较高创新水平；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2、在所处行业技术领域里，拥有自主知识产权的核心关键技术，拥有授权专利10项以上，其中：发明专利1项以上；专有技术产品国内市场占有率高；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3、企业具有较好的技术创新机制，组织体系健全，创新效率和效益显著；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4、有较高的研究开发投入，机构研发费用支出每年不低于300万元；机构专职研发人员不少于30人，拥有技术水平高、实践经验丰富的技术带头人；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5、具有比较完善的研究、开发、试验条件，研发机构建筑面积不低于500平方米，科研仪器设备软件原值不低于300万元；有较好的技术积累，重视前沿技术开发，具有开展高水平技术创新活动的能力；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6、具有市级“一企一技术” 研发中心资格。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企业在申请受理截止日期前三年内，不得存在下列情况：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1、因违反海关法及有关法律、行政法规，构成走私行为，受到刑事、行政处罚，或因严重违反海关监管规定受到行政处罚；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2、因违反税收征管法及有关法律、行政法规，构成偷税、骗取出口退税等严重税收违法行为；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3、司法、行政机关认定的其他严重违法失信行为。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（二）需提交申报材料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1、“一企一技术” 研发中心申请报告；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2、“一企一技术” 研发中心评价表；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“一企一技术” 研发中心是指企业根据市场竞争需要设立的技术研发与创新机构，负责制定企业技术创新规划、开展产业技术研发、创造运用知识产权、建立技术标准体系、凝聚培养创新人才、构建协同创新网络、推进技术创新全过程实施。申报省级“一企一技术” 研发中心需已认定为市级“一企一技术”研发中心。对新认定的省级以上“一企一技术”研发中心企业，市财政按照省级奖励的30%给予配套奖励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70406"/>
    <w:rsid w:val="34D70406"/>
    <w:rsid w:val="7BD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2020-04-17T02:18:00Z</dcterms:created>
  <dc:creator>刘慧</dc:creator>
  <cp:lastModifiedBy>金迷糊</cp:lastModifiedBy>
  <dcterms:modified xsi:type="dcterms:W3CDTF">2020-04-24T03:36:17Z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